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4617"/>
        <w:spacing w:before="618" w:line="223" w:lineRule="auto"/>
        <w:rPr>
          <w:rFonts w:ascii="SimHei" w:hAnsi="SimHei" w:eastAsia="SimHei" w:cs="SimHei"/>
          <w:sz w:val="190"/>
          <w:szCs w:val="190"/>
        </w:rPr>
      </w:pPr>
      <w:r>
        <w:rPr>
          <w:rFonts w:ascii="SimHei" w:hAnsi="SimHei" w:eastAsia="SimHei" w:cs="SimHei"/>
          <w:sz w:val="190"/>
          <w:szCs w:val="190"/>
          <w:b/>
          <w:bCs/>
          <w:color w:val="FFFFFF"/>
          <w:spacing w:val="-48"/>
        </w:rPr>
        <w:t>走进</w:t>
      </w:r>
    </w:p>
    <w:p>
      <w:pPr>
        <w:ind w:left="4586"/>
        <w:spacing w:before="5" w:line="221" w:lineRule="auto"/>
        <w:rPr>
          <w:rFonts w:ascii="SimHei" w:hAnsi="SimHei" w:eastAsia="SimHei" w:cs="SimHei"/>
          <w:sz w:val="190"/>
          <w:szCs w:val="190"/>
        </w:rPr>
      </w:pPr>
      <w:r>
        <w:rPr>
          <w:rFonts w:ascii="SimHei" w:hAnsi="SimHei" w:eastAsia="SimHei" w:cs="SimHei"/>
          <w:sz w:val="190"/>
          <w:szCs w:val="190"/>
          <w:b/>
          <w:bCs/>
          <w:color w:val="FFFFFF"/>
          <w:spacing w:val="-59"/>
        </w:rPr>
        <w:t>联合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4719"/>
        <w:spacing w:before="211" w:line="221" w:lineRule="auto"/>
        <w:rPr>
          <w:rFonts w:ascii="SimHei" w:hAnsi="SimHei" w:eastAsia="SimHei" w:cs="SimHei"/>
          <w:sz w:val="65"/>
          <w:szCs w:val="65"/>
        </w:rPr>
      </w:pPr>
      <w:r>
        <w:rPr>
          <w:rFonts w:ascii="SimHei" w:hAnsi="SimHei" w:eastAsia="SimHei" w:cs="SimHei"/>
          <w:sz w:val="65"/>
          <w:szCs w:val="65"/>
          <w:b/>
          <w:bCs/>
          <w:color w:val="FFFFFF"/>
          <w:spacing w:val="-3"/>
        </w:rPr>
        <w:t>国际组织人才培养</w:t>
      </w:r>
    </w:p>
    <w:p>
      <w:pPr>
        <w:ind w:left="4680"/>
        <w:spacing w:before="122" w:line="222" w:lineRule="auto"/>
        <w:rPr>
          <w:rFonts w:ascii="SimHei" w:hAnsi="SimHei" w:eastAsia="SimHei" w:cs="SimHei"/>
          <w:sz w:val="65"/>
          <w:szCs w:val="65"/>
        </w:rPr>
      </w:pPr>
      <w:r>
        <w:rPr>
          <w:rFonts w:ascii="SimHei" w:hAnsi="SimHei" w:eastAsia="SimHei" w:cs="SimHei"/>
          <w:sz w:val="65"/>
          <w:szCs w:val="65"/>
          <w:color w:val="FFFFFF"/>
          <w:spacing w:val="12"/>
        </w:rPr>
        <w:t>实地实训项目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3659"/>
        <w:spacing w:before="40" w:line="198" w:lineRule="auto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  <w:b/>
          <w:bCs/>
          <w:spacing w:val="-1"/>
        </w:rPr>
        <w:t>EUROPEAN</w:t>
      </w:r>
      <w:r>
        <w:rPr>
          <w:rFonts w:ascii="Arial" w:hAnsi="Arial" w:eastAsia="Arial" w:cs="Arial"/>
          <w:sz w:val="14"/>
          <w:szCs w:val="14"/>
          <w:spacing w:val="6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CENTER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FOR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PEAC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E</w:t>
      </w:r>
      <w:r>
        <w:rPr>
          <w:rFonts w:ascii="Arial" w:hAnsi="Arial" w:eastAsia="Arial" w:cs="Arial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AND</w:t>
      </w:r>
      <w:r>
        <w:rPr>
          <w:rFonts w:ascii="Arial" w:hAnsi="Arial" w:eastAsia="Arial" w:cs="Arial"/>
          <w:sz w:val="14"/>
          <w:szCs w:val="14"/>
          <w:spacing w:val="9"/>
          <w:w w:val="102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DEVELOPMENT</w:t>
      </w:r>
      <w:r>
        <w:rPr>
          <w:rFonts w:ascii="Arial" w:hAnsi="Arial" w:eastAsia="Arial" w:cs="Arial"/>
          <w:sz w:val="14"/>
          <w:szCs w:val="14"/>
          <w:spacing w:val="13"/>
          <w:w w:val="102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·</w:t>
      </w:r>
      <w:r>
        <w:rPr>
          <w:rFonts w:ascii="Arial" w:hAnsi="Arial" w:eastAsia="Arial" w:cs="Arial"/>
          <w:sz w:val="14"/>
          <w:szCs w:val="14"/>
          <w:spacing w:val="-29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UNIVERSITY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FOR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PEACE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EST.BY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UNITED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NATIONS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5100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3"/>
          <w:szCs w:val="23"/>
          <w:color w:val="008ADB"/>
        </w:rPr>
        <w:t xml:space="preserve">        </w:t>
      </w:r>
      <w:r>
        <w:rPr>
          <w:rFonts w:ascii="Times New Roman" w:hAnsi="Times New Roman" w:eastAsia="Times New Roman" w:cs="Times New Roman"/>
          <w:sz w:val="23"/>
          <w:szCs w:val="23"/>
          <w:color w:val="008ADB"/>
          <w:spacing w:val="-1"/>
        </w:rPr>
        <w:t>Education</w:t>
      </w:r>
    </w:p>
    <w:p>
      <w:pPr>
        <w:sectPr>
          <w:headerReference w:type="default" r:id="rId1"/>
          <w:pgSz w:w="12260" w:h="17180"/>
          <w:pgMar w:top="400" w:right="0" w:bottom="0" w:left="0" w:header="0" w:footer="0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168"/>
        <w:spacing w:before="195" w:line="221" w:lineRule="auto"/>
        <w:rPr>
          <w:rFonts w:ascii="SimHei" w:hAnsi="SimHei" w:eastAsia="SimHei" w:cs="SimHei"/>
          <w:sz w:val="60"/>
          <w:szCs w:val="60"/>
        </w:rPr>
      </w:pPr>
      <w:r>
        <w:rPr>
          <w:rFonts w:ascii="SimHei" w:hAnsi="SimHei" w:eastAsia="SimHei" w:cs="SimHei"/>
          <w:sz w:val="60"/>
          <w:szCs w:val="60"/>
          <w:b/>
          <w:bCs/>
          <w:color w:val="FFFFFF"/>
          <w:spacing w:val="-11"/>
        </w:rPr>
        <w:t>项目背景</w:t>
      </w:r>
    </w:p>
    <w:p>
      <w:pPr>
        <w:ind w:left="1189"/>
        <w:spacing w:before="120" w:line="196" w:lineRule="auto"/>
        <w:rPr>
          <w:rFonts w:ascii="Arial" w:hAnsi="Arial" w:eastAsia="Arial" w:cs="Arial"/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spacing w:val="-9"/>
        </w:rPr>
        <w:t>Project</w:t>
      </w:r>
      <w:r>
        <w:rPr>
          <w:rFonts w:ascii="Arial" w:hAnsi="Arial" w:eastAsia="Arial" w:cs="Arial"/>
          <w:sz w:val="47"/>
          <w:szCs w:val="47"/>
          <w:spacing w:val="42"/>
        </w:rPr>
        <w:t xml:space="preserve"> </w:t>
      </w:r>
      <w:r>
        <w:rPr>
          <w:rFonts w:ascii="Arial" w:hAnsi="Arial" w:eastAsia="Arial" w:cs="Arial"/>
          <w:sz w:val="47"/>
          <w:szCs w:val="47"/>
          <w:spacing w:val="-9"/>
        </w:rPr>
        <w:t>Background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2029"/>
        <w:spacing w:before="286" w:line="218" w:lineRule="auto"/>
        <w:rPr>
          <w:rFonts w:ascii="SimHei" w:hAnsi="SimHei" w:eastAsia="SimHei" w:cs="SimHei"/>
          <w:sz w:val="88"/>
          <w:szCs w:val="88"/>
        </w:rPr>
      </w:pPr>
      <w:r>
        <w:rPr>
          <w:rFonts w:ascii="SimHei" w:hAnsi="SimHei" w:eastAsia="SimHei" w:cs="SimHei"/>
          <w:sz w:val="88"/>
          <w:szCs w:val="88"/>
          <w:b/>
          <w:bCs/>
          <w:color w:val="7B4B1B"/>
          <w:spacing w:val="-60"/>
          <w:w w:val="67"/>
        </w:rPr>
        <w:t>Joyous嘉信卓越国际教育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019" w:right="930" w:firstLine="1094"/>
        <w:spacing w:before="101" w:line="318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3"/>
        </w:rPr>
        <w:t>嘉</w:t>
      </w:r>
      <w:r>
        <w:rPr>
          <w:rFonts w:ascii="SimHei" w:hAnsi="SimHei" w:eastAsia="SimHei" w:cs="SimHei"/>
          <w:sz w:val="31"/>
          <w:szCs w:val="31"/>
          <w:spacing w:val="26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3"/>
        </w:rPr>
        <w:t>信卓越国际教育，作为联合国全球契约组织成员企业，</w:t>
      </w:r>
      <w:r>
        <w:rPr>
          <w:rFonts w:ascii="SimHei" w:hAnsi="SimHei" w:eastAsia="SimHei" w:cs="SimHei"/>
          <w:sz w:val="31"/>
          <w:szCs w:val="31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11"/>
        </w:rPr>
        <w:t>会同联合国和平大学欧洲和平与发展中心共同研发“走进联合国”</w:t>
      </w:r>
      <w:r>
        <w:rPr>
          <w:rFonts w:ascii="SimHei" w:hAnsi="SimHei" w:eastAsia="SimHei" w:cs="SimHei"/>
          <w:sz w:val="31"/>
          <w:szCs w:val="3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"/>
        </w:rPr>
        <w:t>系列实地实训项目，旨在通过本项目增加对联合国的</w:t>
      </w:r>
      <w:r>
        <w:rPr>
          <w:rFonts w:ascii="SimHei" w:hAnsi="SimHei" w:eastAsia="SimHei" w:cs="SimHei"/>
          <w:sz w:val="31"/>
          <w:szCs w:val="31"/>
        </w:rPr>
        <w:t>深入了解，加</w:t>
      </w:r>
      <w:r>
        <w:rPr>
          <w:rFonts w:ascii="SimHei" w:hAnsi="SimHei" w:eastAsia="SimHei" w:cs="SimHei"/>
          <w:sz w:val="31"/>
          <w:szCs w:val="31"/>
        </w:rPr>
        <w:t xml:space="preserve">   </w:t>
      </w:r>
      <w:r>
        <w:rPr>
          <w:rFonts w:ascii="SimHei" w:hAnsi="SimHei" w:eastAsia="SimHei" w:cs="SimHei"/>
          <w:sz w:val="31"/>
          <w:szCs w:val="31"/>
          <w:spacing w:val="21"/>
        </w:rPr>
        <w:t>快推动落实联合国2030年可持续发展议程，构建全球发展命运</w:t>
      </w:r>
      <w:r>
        <w:rPr>
          <w:rFonts w:ascii="SimHei" w:hAnsi="SimHei" w:eastAsia="SimHei" w:cs="SimHei"/>
          <w:sz w:val="31"/>
          <w:szCs w:val="31"/>
          <w:spacing w:val="5"/>
        </w:rPr>
        <w:t xml:space="preserve">   </w:t>
      </w:r>
      <w:r>
        <w:rPr>
          <w:rFonts w:ascii="SimHei" w:hAnsi="SimHei" w:eastAsia="SimHei" w:cs="SimHei"/>
          <w:sz w:val="31"/>
          <w:szCs w:val="31"/>
          <w:spacing w:val="-1"/>
        </w:rPr>
        <w:t>共同体，推动向国际组织输送人才培养计划，提升中国国际话语权</w:t>
      </w:r>
    </w:p>
    <w:p>
      <w:pPr>
        <w:ind w:left="2019"/>
        <w:spacing w:before="1" w:line="21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1"/>
        </w:rPr>
        <w:t>和国际影响力，为实现碳达峰、碳中和战略目标制定了立足时代特</w:t>
      </w:r>
    </w:p>
    <w:p>
      <w:pPr>
        <w:ind w:left="2019"/>
        <w:spacing w:before="202" w:line="535" w:lineRule="exact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1"/>
          <w:position w:val="17"/>
        </w:rPr>
        <w:t>征的国际组织人才培养实地实训项目，从而让更多的中国青年才</w:t>
      </w:r>
    </w:p>
    <w:p>
      <w:pPr>
        <w:ind w:left="2019"/>
        <w:spacing w:before="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俊走进联合国。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8863"/>
        <w:spacing w:before="101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003484"/>
          <w:spacing w:val="-31"/>
          <w:w w:val="98"/>
        </w:rPr>
        <w:t>嘉信卓越国际教育</w:t>
      </w:r>
    </w:p>
    <w:p>
      <w:pPr>
        <w:ind w:left="8850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color w:val="7F5021"/>
          <w:spacing w:val="-5"/>
        </w:rPr>
        <w:t>Joyous</w:t>
      </w:r>
      <w:r>
        <w:rPr>
          <w:rFonts w:ascii="Times New Roman" w:hAnsi="Times New Roman" w:eastAsia="Times New Roman" w:cs="Times New Roman"/>
          <w:sz w:val="23"/>
          <w:szCs w:val="23"/>
          <w:color w:val="7F5021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color w:val="7F5021"/>
          <w:spacing w:val="-5"/>
        </w:rPr>
        <w:t>Education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5080"/>
        <w:spacing w:before="90" w:line="192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Joyous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Education</w:t>
      </w:r>
    </w:p>
    <w:p>
      <w:pPr>
        <w:sectPr>
          <w:headerReference w:type="default" r:id="rId2"/>
          <w:pgSz w:w="12260" w:h="17190"/>
          <w:pgMar w:top="400" w:right="0" w:bottom="0" w:left="0" w:header="0" w:footer="0" w:gutter="0"/>
        </w:sectPr>
        <w:rPr/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178"/>
        <w:spacing w:before="192" w:line="222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FFFFFF"/>
          <w:spacing w:val="8"/>
        </w:rPr>
        <w:t>项目宗旨</w:t>
      </w:r>
    </w:p>
    <w:p>
      <w:pPr>
        <w:ind w:left="1210"/>
        <w:spacing w:before="136" w:line="196" w:lineRule="auto"/>
        <w:rPr>
          <w:rFonts w:ascii="Arial" w:hAnsi="Arial" w:eastAsia="Arial" w:cs="Arial"/>
          <w:sz w:val="45"/>
          <w:szCs w:val="45"/>
        </w:rPr>
      </w:pPr>
      <w:r>
        <w:rPr>
          <w:rFonts w:ascii="Arial" w:hAnsi="Arial" w:eastAsia="Arial" w:cs="Arial"/>
          <w:sz w:val="45"/>
          <w:szCs w:val="45"/>
          <w:spacing w:val="-5"/>
        </w:rPr>
        <w:t>Project</w:t>
      </w:r>
      <w:r>
        <w:rPr>
          <w:rFonts w:ascii="Arial" w:hAnsi="Arial" w:eastAsia="Arial" w:cs="Arial"/>
          <w:sz w:val="45"/>
          <w:szCs w:val="45"/>
          <w:spacing w:val="37"/>
        </w:rPr>
        <w:t xml:space="preserve"> </w:t>
      </w:r>
      <w:r>
        <w:rPr>
          <w:rFonts w:ascii="Arial" w:hAnsi="Arial" w:eastAsia="Arial" w:cs="Arial"/>
          <w:sz w:val="45"/>
          <w:szCs w:val="45"/>
          <w:spacing w:val="-5"/>
        </w:rPr>
        <w:t>Purpose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191"/>
        <w:spacing w:before="253" w:line="222" w:lineRule="auto"/>
        <w:rPr>
          <w:rFonts w:ascii="SimHei" w:hAnsi="SimHei" w:eastAsia="SimHei" w:cs="SimHei"/>
          <w:sz w:val="78"/>
          <w:szCs w:val="78"/>
        </w:rPr>
      </w:pPr>
      <w:r>
        <w:rPr>
          <w:rFonts w:ascii="SimHei" w:hAnsi="SimHei" w:eastAsia="SimHei" w:cs="SimHei"/>
          <w:sz w:val="78"/>
          <w:szCs w:val="78"/>
          <w:b/>
          <w:bCs/>
          <w:color w:val="FFFFFF"/>
          <w:spacing w:val="26"/>
        </w:rPr>
        <w:t>积极参与构建</w:t>
      </w:r>
    </w:p>
    <w:p>
      <w:pPr>
        <w:ind w:left="1221"/>
        <w:spacing w:before="308" w:line="218" w:lineRule="auto"/>
        <w:rPr>
          <w:rFonts w:ascii="SimHei" w:hAnsi="SimHei" w:eastAsia="SimHei" w:cs="SimHei"/>
          <w:sz w:val="78"/>
          <w:szCs w:val="78"/>
        </w:rPr>
      </w:pPr>
      <w:r>
        <w:rPr>
          <w:rFonts w:ascii="SimHei" w:hAnsi="SimHei" w:eastAsia="SimHei" w:cs="SimHei"/>
          <w:sz w:val="78"/>
          <w:szCs w:val="78"/>
          <w:b/>
          <w:bCs/>
          <w:color w:val="FFFFFF"/>
          <w:spacing w:val="26"/>
        </w:rPr>
        <w:t>人类命运共同体的实践活动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3191"/>
        <w:spacing w:before="254" w:line="1093" w:lineRule="exact"/>
        <w:rPr>
          <w:rFonts w:ascii="SimHei" w:hAnsi="SimHei" w:eastAsia="SimHei" w:cs="SimHei"/>
          <w:sz w:val="78"/>
          <w:szCs w:val="78"/>
        </w:rPr>
      </w:pPr>
      <w:r>
        <w:rPr>
          <w:rFonts w:ascii="SimHei" w:hAnsi="SimHei" w:eastAsia="SimHei" w:cs="SimHei"/>
          <w:sz w:val="78"/>
          <w:szCs w:val="78"/>
          <w:b/>
          <w:bCs/>
          <w:color w:val="FFFFFF"/>
          <w:spacing w:val="-8"/>
          <w:position w:val="20"/>
        </w:rPr>
        <w:t>用实际行动向世界展现</w:t>
      </w:r>
    </w:p>
    <w:p>
      <w:pPr>
        <w:ind w:left="1223"/>
        <w:spacing w:before="4" w:line="220" w:lineRule="auto"/>
        <w:rPr>
          <w:rFonts w:ascii="SimHei" w:hAnsi="SimHei" w:eastAsia="SimHei" w:cs="SimHei"/>
          <w:sz w:val="95"/>
          <w:szCs w:val="95"/>
        </w:rPr>
      </w:pPr>
      <w:r>
        <w:rPr>
          <w:rFonts w:ascii="SimHei" w:hAnsi="SimHei" w:eastAsia="SimHei" w:cs="SimHei"/>
          <w:sz w:val="95"/>
          <w:szCs w:val="95"/>
          <w:b/>
          <w:bCs/>
          <w:color w:val="FFFFFF"/>
          <w:spacing w:val="18"/>
        </w:rPr>
        <w:t>新时代中国青年的风采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5079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Joyous</w:t>
      </w:r>
      <w:r>
        <w:rPr>
          <w:rFonts w:ascii="Times New Roman" w:hAnsi="Times New Roman" w:eastAsia="Times New Roman" w:cs="Times New Roman"/>
          <w:sz w:val="21"/>
          <w:szCs w:val="21"/>
          <w:spacing w:val="1"/>
        </w:rPr>
        <w:t xml:space="preserve">        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Education</w:t>
      </w:r>
    </w:p>
    <w:p>
      <w:pPr>
        <w:sectPr>
          <w:headerReference w:type="default" r:id="rId3"/>
          <w:pgSz w:w="12250" w:h="17190"/>
          <w:pgMar w:top="400" w:right="0" w:bottom="0" w:left="0" w:header="0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84"/>
        <w:spacing w:before="94" w:line="22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Hei" w:hAnsi="SimHei" w:eastAsia="SimHei" w:cs="SimHei"/>
          <w:sz w:val="29"/>
          <w:szCs w:val="29"/>
          <w:b/>
          <w:bCs/>
          <w:spacing w:val="-5"/>
        </w:rPr>
        <w:t>项目系列</w:t>
      </w:r>
      <w:r>
        <w:rPr>
          <w:rFonts w:ascii="SimHei" w:hAnsi="SimHei" w:eastAsia="SimHei" w:cs="SimHei"/>
          <w:sz w:val="29"/>
          <w:szCs w:val="29"/>
          <w:spacing w:val="3"/>
        </w:rPr>
        <w:t xml:space="preserve">                            </w:t>
      </w:r>
      <w:r>
        <w:rPr>
          <w:rFonts w:ascii="SimHei" w:hAnsi="SimHei" w:eastAsia="SimHei" w:cs="SimHei"/>
          <w:sz w:val="29"/>
          <w:szCs w:val="29"/>
          <w:spacing w:val="2"/>
        </w:rPr>
        <w:t xml:space="preserve">                             </w:t>
      </w:r>
      <w:r>
        <w:rPr>
          <w:rFonts w:ascii="SimSun" w:hAnsi="SimSun" w:eastAsia="SimSun" w:cs="SimSun"/>
          <w:sz w:val="23"/>
          <w:szCs w:val="23"/>
          <w:spacing w:val="-5"/>
          <w:position w:val="-2"/>
        </w:rPr>
        <w:t>00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259"/>
        <w:spacing w:before="465" w:line="221" w:lineRule="auto"/>
        <w:rPr>
          <w:rFonts w:ascii="SimHei" w:hAnsi="SimHei" w:eastAsia="SimHei" w:cs="SimHei"/>
          <w:sz w:val="143"/>
          <w:szCs w:val="143"/>
        </w:rPr>
      </w:pPr>
      <w:r>
        <w:rPr>
          <w:rFonts w:ascii="SimHei" w:hAnsi="SimHei" w:eastAsia="SimHei" w:cs="SimHei"/>
          <w:sz w:val="143"/>
          <w:szCs w:val="143"/>
          <w:spacing w:val="-30"/>
        </w:rPr>
        <w:t>一步一</w:t>
      </w:r>
      <w:r>
        <w:rPr>
          <w:rFonts w:ascii="SimHei" w:hAnsi="SimHei" w:eastAsia="SimHei" w:cs="SimHei"/>
          <w:sz w:val="143"/>
          <w:szCs w:val="143"/>
          <w:b/>
          <w:bCs/>
          <w:spacing w:val="-30"/>
        </w:rPr>
        <w:t>世界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47"/>
        <w:spacing w:before="176" w:line="222" w:lineRule="auto"/>
        <w:rPr>
          <w:rFonts w:ascii="SimHei" w:hAnsi="SimHei" w:eastAsia="SimHei" w:cs="SimHei"/>
          <w:sz w:val="54"/>
          <w:szCs w:val="54"/>
        </w:rPr>
      </w:pPr>
      <w:r>
        <w:rPr>
          <w:rFonts w:ascii="SimHei" w:hAnsi="SimHei" w:eastAsia="SimHei" w:cs="SimHei"/>
          <w:sz w:val="54"/>
          <w:szCs w:val="54"/>
          <w:b/>
          <w:bCs/>
          <w:spacing w:val="-21"/>
        </w:rPr>
        <w:t>走进联合国</w:t>
      </w:r>
      <w:r>
        <w:rPr>
          <w:rFonts w:ascii="SimHei" w:hAnsi="SimHei" w:eastAsia="SimHei" w:cs="SimHei"/>
          <w:sz w:val="54"/>
          <w:szCs w:val="54"/>
          <w:spacing w:val="-29"/>
        </w:rPr>
        <w:t xml:space="preserve"> </w:t>
      </w:r>
      <w:r>
        <w:rPr>
          <w:rFonts w:ascii="SimHei" w:hAnsi="SimHei" w:eastAsia="SimHei" w:cs="SimHei"/>
          <w:sz w:val="54"/>
          <w:szCs w:val="54"/>
          <w:b/>
          <w:bCs/>
          <w:spacing w:val="-21"/>
        </w:rPr>
        <w:t>·传播中国声音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200"/>
        <w:spacing w:before="111" w:line="217" w:lineRule="auto"/>
        <w:rPr>
          <w:rFonts w:ascii="SimHei" w:hAnsi="SimHei" w:eastAsia="SimHei" w:cs="SimHei"/>
          <w:sz w:val="34"/>
          <w:szCs w:val="34"/>
        </w:rPr>
      </w:pPr>
      <w:r>
        <w:rPr>
          <w:rFonts w:ascii="SimHei" w:hAnsi="SimHei" w:eastAsia="SimHei" w:cs="SimHei"/>
          <w:sz w:val="34"/>
          <w:szCs w:val="34"/>
          <w:spacing w:val="17"/>
        </w:rPr>
        <w:t>世界思想碰撞</w:t>
      </w:r>
      <w:r>
        <w:rPr>
          <w:rFonts w:ascii="SimHei" w:hAnsi="SimHei" w:eastAsia="SimHei" w:cs="SimHei"/>
          <w:sz w:val="34"/>
          <w:szCs w:val="34"/>
          <w:spacing w:val="-46"/>
        </w:rPr>
        <w:t xml:space="preserve"> </w:t>
      </w:r>
      <w:r>
        <w:rPr>
          <w:rFonts w:ascii="SimHei" w:hAnsi="SimHei" w:eastAsia="SimHei" w:cs="SimHei"/>
          <w:sz w:val="34"/>
          <w:szCs w:val="34"/>
          <w:spacing w:val="17"/>
        </w:rPr>
        <w:t>|</w:t>
      </w:r>
      <w:r>
        <w:rPr>
          <w:rFonts w:ascii="SimHei" w:hAnsi="SimHei" w:eastAsia="SimHei" w:cs="SimHei"/>
          <w:sz w:val="34"/>
          <w:szCs w:val="34"/>
          <w:spacing w:val="-98"/>
        </w:rPr>
        <w:t xml:space="preserve"> </w:t>
      </w:r>
      <w:r>
        <w:rPr>
          <w:rFonts w:ascii="SimHei" w:hAnsi="SimHei" w:eastAsia="SimHei" w:cs="SimHei"/>
          <w:sz w:val="34"/>
          <w:szCs w:val="34"/>
          <w:spacing w:val="17"/>
        </w:rPr>
        <w:t>国际社交沙龙</w:t>
      </w:r>
      <w:r>
        <w:rPr>
          <w:rFonts w:ascii="SimHei" w:hAnsi="SimHei" w:eastAsia="SimHei" w:cs="SimHei"/>
          <w:sz w:val="34"/>
          <w:szCs w:val="34"/>
          <w:spacing w:val="-61"/>
        </w:rPr>
        <w:t xml:space="preserve"> </w:t>
      </w:r>
      <w:r>
        <w:rPr>
          <w:rFonts w:ascii="SimHei" w:hAnsi="SimHei" w:eastAsia="SimHei" w:cs="SimHei"/>
          <w:sz w:val="34"/>
          <w:szCs w:val="34"/>
          <w:spacing w:val="17"/>
        </w:rPr>
        <w:t>|</w:t>
      </w:r>
      <w:r>
        <w:rPr>
          <w:rFonts w:ascii="SimHei" w:hAnsi="SimHei" w:eastAsia="SimHei" w:cs="SimHei"/>
          <w:sz w:val="34"/>
          <w:szCs w:val="34"/>
          <w:spacing w:val="-100"/>
        </w:rPr>
        <w:t xml:space="preserve"> </w:t>
      </w:r>
      <w:r>
        <w:rPr>
          <w:rFonts w:ascii="SimHei" w:hAnsi="SimHei" w:eastAsia="SimHei" w:cs="SimHei"/>
          <w:sz w:val="34"/>
          <w:szCs w:val="34"/>
          <w:spacing w:val="17"/>
        </w:rPr>
        <w:t>欧洲文化探索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5080"/>
        <w:spacing w:before="84" w:line="192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spacing w:val="-1"/>
        </w:rPr>
        <w:t>Joyous</w:t>
      </w:r>
      <w:r>
        <w:rPr>
          <w:rFonts w:ascii="Times New Roman" w:hAnsi="Times New Roman" w:eastAsia="Times New Roman" w:cs="Times New Roman"/>
          <w:sz w:val="29"/>
          <w:szCs w:val="2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spacing w:val="-1"/>
        </w:rPr>
        <w:t>Education</w:t>
      </w:r>
    </w:p>
    <w:p>
      <w:pPr>
        <w:sectPr>
          <w:headerReference w:type="default" r:id="rId4"/>
          <w:pgSz w:w="12260" w:h="17180"/>
          <w:pgMar w:top="400" w:right="0" w:bottom="0" w:left="0" w:header="0" w:footer="0" w:gutter="0"/>
        </w:sectPr>
        <w:rPr/>
      </w:pP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18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008ADB"/>
          <w:spacing w:val="-34"/>
        </w:rPr>
        <w:t>项目系列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188"/>
        <w:spacing w:before="185" w:line="222" w:lineRule="auto"/>
        <w:rPr>
          <w:rFonts w:ascii="SimHei" w:hAnsi="SimHei" w:eastAsia="SimHei" w:cs="SimHei"/>
          <w:sz w:val="57"/>
          <w:szCs w:val="57"/>
        </w:rPr>
      </w:pP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-16"/>
        </w:rPr>
        <w:t>走进联合国</w:t>
      </w:r>
      <w:r>
        <w:rPr>
          <w:rFonts w:ascii="SimHei" w:hAnsi="SimHei" w:eastAsia="SimHei" w:cs="SimHei"/>
          <w:sz w:val="57"/>
          <w:szCs w:val="57"/>
          <w:color w:val="003484"/>
          <w:spacing w:val="-27"/>
        </w:rPr>
        <w:t xml:space="preserve"> </w:t>
      </w: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-16"/>
        </w:rPr>
        <w:t>·传播中国声音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180" w:right="1236" w:firstLine="314"/>
        <w:spacing w:before="104" w:line="308" w:lineRule="auto"/>
        <w:jc w:val="both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"/>
        </w:rPr>
        <w:t>“</w:t>
      </w:r>
      <w:r>
        <w:rPr>
          <w:rFonts w:ascii="SimHei" w:hAnsi="SimHei" w:eastAsia="SimHei" w:cs="SimHei"/>
          <w:sz w:val="32"/>
          <w:szCs w:val="32"/>
          <w:spacing w:val="105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spacing w:val="-1"/>
        </w:rPr>
        <w:t>走</w:t>
      </w:r>
      <w:r>
        <w:rPr>
          <w:rFonts w:ascii="SimHei" w:hAnsi="SimHei" w:eastAsia="SimHei" w:cs="SimHei"/>
          <w:sz w:val="32"/>
          <w:szCs w:val="32"/>
          <w:spacing w:val="-1"/>
        </w:rPr>
        <w:t>进联合国——国际组织人才培养实地实训项</w:t>
      </w:r>
      <w:r>
        <w:rPr>
          <w:rFonts w:ascii="SimHei" w:hAnsi="SimHei" w:eastAsia="SimHei" w:cs="SimHei"/>
          <w:sz w:val="32"/>
          <w:szCs w:val="32"/>
          <w:spacing w:val="-2"/>
        </w:rPr>
        <w:t>目”将带领学员亲</w:t>
      </w:r>
      <w:r>
        <w:rPr>
          <w:rFonts w:ascii="SimHei" w:hAnsi="SimHei" w:eastAsia="SimHei" w:cs="SimHei"/>
          <w:sz w:val="32"/>
          <w:szCs w:val="32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4"/>
        </w:rPr>
        <w:t>赴联合国日内瓦总部、联合国教科文组织总部、意大利联合国世界文化</w:t>
      </w:r>
      <w:r>
        <w:rPr>
          <w:rFonts w:ascii="SimHei" w:hAnsi="SimHei" w:eastAsia="SimHei" w:cs="SimHei"/>
          <w:sz w:val="32"/>
          <w:szCs w:val="32"/>
          <w:spacing w:val="5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3"/>
        </w:rPr>
        <w:t>遗产威尼斯水城、欧洲著名大学等进行现场观摩、访学、实训。邀请联合</w:t>
      </w:r>
      <w:r>
        <w:rPr>
          <w:rFonts w:ascii="SimHei" w:hAnsi="SimHei" w:eastAsia="SimHei" w:cs="SimHei"/>
          <w:sz w:val="32"/>
          <w:szCs w:val="32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4"/>
        </w:rPr>
        <w:t>国经验丰富的外交官和高级国际官员，讲授联合国的历史、组织架构、文</w:t>
      </w:r>
      <w:r>
        <w:rPr>
          <w:rFonts w:ascii="SimHei" w:hAnsi="SimHei" w:eastAsia="SimHei" w:cs="SimHei"/>
          <w:sz w:val="32"/>
          <w:szCs w:val="32"/>
          <w:spacing w:val="12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23"/>
        </w:rPr>
        <w:t>化内涵、运行模式等，指导学员进行模拟训练、讨论学习、互动交流，从而</w:t>
      </w:r>
      <w:r>
        <w:rPr>
          <w:rFonts w:ascii="SimHei" w:hAnsi="SimHei" w:eastAsia="SimHei" w:cs="SimHei"/>
          <w:sz w:val="32"/>
          <w:szCs w:val="32"/>
          <w:spacing w:val="5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9"/>
        </w:rPr>
        <w:t>提升学员的专业知识与职业技能，开阔国际化</w:t>
      </w:r>
      <w:r>
        <w:rPr>
          <w:rFonts w:ascii="SimHei" w:hAnsi="SimHei" w:eastAsia="SimHei" w:cs="SimHei"/>
          <w:sz w:val="32"/>
          <w:szCs w:val="32"/>
          <w:spacing w:val="-10"/>
        </w:rPr>
        <w:t>视野，</w:t>
      </w:r>
      <w:r>
        <w:rPr>
          <w:rFonts w:ascii="SimHei" w:hAnsi="SimHei" w:eastAsia="SimHei" w:cs="SimHei"/>
          <w:sz w:val="32"/>
          <w:szCs w:val="32"/>
          <w:spacing w:val="15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spacing w:val="-10"/>
        </w:rPr>
        <w:t>让学员站在世界的</w:t>
      </w:r>
      <w:r>
        <w:rPr>
          <w:rFonts w:ascii="SimHei" w:hAnsi="SimHei" w:eastAsia="SimHei" w:cs="SimHei"/>
          <w:sz w:val="32"/>
          <w:szCs w:val="32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spacing w:val="-8"/>
        </w:rPr>
        <w:t>角度去思考世界未来的走向</w:t>
      </w:r>
      <w:r>
        <w:rPr>
          <w:rFonts w:ascii="SimHei" w:hAnsi="SimHei" w:eastAsia="SimHei" w:cs="SimHei"/>
          <w:sz w:val="32"/>
          <w:szCs w:val="32"/>
          <w:spacing w:val="-63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8"/>
        </w:rPr>
        <w:t>。通过课程学习，将</w:t>
      </w:r>
      <w:r>
        <w:rPr>
          <w:rFonts w:ascii="SimHei" w:hAnsi="SimHei" w:eastAsia="SimHei" w:cs="SimHei"/>
          <w:sz w:val="32"/>
          <w:szCs w:val="32"/>
          <w:spacing w:val="-9"/>
        </w:rPr>
        <w:t>会了解如何申请联合国</w:t>
      </w:r>
    </w:p>
    <w:p>
      <w:pPr>
        <w:ind w:left="1180"/>
        <w:spacing w:before="1" w:line="220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0"/>
        </w:rPr>
        <w:t>大学生实习、联合国工作和联合国资助等项目。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505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Joyous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 xml:space="preserve">         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Education</w:t>
      </w:r>
    </w:p>
    <w:p>
      <w:pPr>
        <w:sectPr>
          <w:headerReference w:type="default" r:id="rId5"/>
          <w:pgSz w:w="12250" w:h="17180"/>
          <w:pgMar w:top="400" w:right="0" w:bottom="0" w:left="0" w:header="0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89"/>
        <w:spacing w:before="98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8"/>
        </w:rPr>
        <w:t>主题系列一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269"/>
        <w:spacing w:before="449" w:line="221" w:lineRule="auto"/>
        <w:rPr>
          <w:rFonts w:ascii="SimHei" w:hAnsi="SimHei" w:eastAsia="SimHei" w:cs="SimHei"/>
          <w:sz w:val="138"/>
          <w:szCs w:val="138"/>
        </w:rPr>
      </w:pPr>
      <w:r>
        <w:rPr>
          <w:rFonts w:ascii="SimHei" w:hAnsi="SimHei" w:eastAsia="SimHei" w:cs="SimHei"/>
          <w:sz w:val="138"/>
          <w:szCs w:val="138"/>
          <w:b/>
          <w:bCs/>
          <w:spacing w:val="1"/>
        </w:rPr>
        <w:t>世界思想碰撞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757"/>
        <w:spacing w:before="179" w:line="222" w:lineRule="auto"/>
        <w:rPr>
          <w:rFonts w:ascii="SimHei" w:hAnsi="SimHei" w:eastAsia="SimHei" w:cs="SimHei"/>
          <w:sz w:val="55"/>
          <w:szCs w:val="55"/>
        </w:rPr>
      </w:pPr>
      <w:r>
        <w:rPr>
          <w:rFonts w:ascii="SimHei" w:hAnsi="SimHei" w:eastAsia="SimHei" w:cs="SimHei"/>
          <w:sz w:val="55"/>
          <w:szCs w:val="55"/>
          <w:b/>
          <w:bCs/>
          <w:spacing w:val="-30"/>
        </w:rPr>
        <w:t>走进联合国</w:t>
      </w:r>
      <w:r>
        <w:rPr>
          <w:rFonts w:ascii="SimHei" w:hAnsi="SimHei" w:eastAsia="SimHei" w:cs="SimHei"/>
          <w:sz w:val="55"/>
          <w:szCs w:val="55"/>
          <w:spacing w:val="-39"/>
        </w:rPr>
        <w:t xml:space="preserve"> </w:t>
      </w:r>
      <w:r>
        <w:rPr>
          <w:rFonts w:ascii="SimHei" w:hAnsi="SimHei" w:eastAsia="SimHei" w:cs="SimHei"/>
          <w:sz w:val="55"/>
          <w:szCs w:val="55"/>
          <w:b/>
          <w:bCs/>
          <w:spacing w:val="-30"/>
        </w:rPr>
        <w:t>·探索联合国</w:t>
      </w:r>
    </w:p>
    <w:p>
      <w:pPr>
        <w:sectPr>
          <w:headerReference w:type="default" r:id="rId6"/>
          <w:pgSz w:w="12260" w:h="17190"/>
          <w:pgMar w:top="400" w:right="0" w:bottom="0" w:left="0" w:header="0" w:footer="0" w:gutter="0"/>
        </w:sectPr>
        <w:rPr/>
      </w:pP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174"/>
        <w:spacing w:before="94" w:line="222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color w:val="008ADA"/>
          <w:spacing w:val="-4"/>
        </w:rPr>
        <w:t>主题系列一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177"/>
        <w:spacing w:before="175" w:line="222" w:lineRule="auto"/>
        <w:rPr>
          <w:rFonts w:ascii="SimHei" w:hAnsi="SimHei" w:eastAsia="SimHei" w:cs="SimHei"/>
          <w:sz w:val="54"/>
          <w:szCs w:val="54"/>
        </w:rPr>
      </w:pPr>
      <w:r>
        <w:pict>
          <v:shape id="_x0000_s1" style="position:absolute;margin-left:432.889pt;margin-top:7.29447pt;mso-position-vertical-relative:text;mso-position-horizontal-relative:text;width:116.3pt;height:34.4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222" w:lineRule="auto"/>
                    <w:rPr>
                      <w:rFonts w:ascii="SimHei" w:hAnsi="SimHei" w:eastAsia="SimHei" w:cs="SimHei"/>
                      <w:sz w:val="54"/>
                      <w:szCs w:val="54"/>
                    </w:rPr>
                  </w:pPr>
                  <w:r>
                    <w:rPr>
                      <w:rFonts w:ascii="SimHei" w:hAnsi="SimHei" w:eastAsia="SimHei" w:cs="SimHei"/>
                      <w:sz w:val="54"/>
                      <w:szCs w:val="54"/>
                      <w:b/>
                      <w:bCs/>
                      <w:color w:val="FFFFFF"/>
                      <w:spacing w:val="25"/>
                    </w:rPr>
                    <w:t>法国巴黎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4"/>
          <w:szCs w:val="54"/>
          <w:b/>
          <w:bCs/>
          <w:color w:val="003484"/>
          <w:spacing w:val="43"/>
        </w:rPr>
        <w:t>走进联合国教科文组织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40"/>
        <w:spacing w:before="108" w:line="535" w:lineRule="exact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8"/>
          <w:position w:val="15"/>
        </w:rPr>
        <w:t>联合国教育、科学及文化组织，简称</w:t>
      </w:r>
    </w:p>
    <w:p>
      <w:pPr>
        <w:ind w:left="1004"/>
        <w:spacing w:before="1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15"/>
        </w:rPr>
        <w:t>“联合国教科文组织”,成立于1945年11</w:t>
      </w:r>
    </w:p>
    <w:p>
      <w:pPr>
        <w:ind w:left="1169"/>
        <w:spacing w:before="128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4"/>
        </w:rPr>
        <w:t>月16日，总部设于法国巴黎，现有195个</w:t>
      </w:r>
    </w:p>
    <w:p>
      <w:pPr>
        <w:ind w:left="1169"/>
        <w:spacing w:before="153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4"/>
        </w:rPr>
        <w:t>成员国。联合国教科文组织致力于推动各</w:t>
      </w:r>
    </w:p>
    <w:p>
      <w:pPr>
        <w:ind w:left="1169"/>
        <w:spacing w:before="151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16"/>
        </w:rPr>
        <w:t>国在教育、科学和文化领域开展国际合作，</w:t>
      </w:r>
    </w:p>
    <w:p>
      <w:pPr>
        <w:ind w:left="1169"/>
        <w:spacing w:before="154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15"/>
        </w:rPr>
        <w:t>以此共筑和平。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4260" w:right="304" w:firstLine="1339"/>
        <w:spacing w:before="176" w:line="227" w:lineRule="auto"/>
        <w:rPr>
          <w:rFonts w:ascii="FangSong" w:hAnsi="FangSong" w:eastAsia="FangSong" w:cs="FangSong"/>
          <w:sz w:val="54"/>
          <w:szCs w:val="54"/>
        </w:rPr>
      </w:pPr>
      <w:r>
        <w:rPr>
          <w:rFonts w:ascii="FangSong" w:hAnsi="FangSong" w:eastAsia="FangSong" w:cs="FangSong"/>
          <w:sz w:val="54"/>
          <w:szCs w:val="54"/>
          <w:spacing w:val="-20"/>
        </w:rPr>
        <w:t>8</w:t>
      </w:r>
      <w:r>
        <w:rPr>
          <w:rFonts w:ascii="FangSong" w:hAnsi="FangSong" w:eastAsia="FangSong" w:cs="FangSong"/>
          <w:sz w:val="54"/>
          <w:szCs w:val="54"/>
          <w:spacing w:val="75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0"/>
        </w:rPr>
        <w:t>列</w:t>
      </w:r>
      <w:r>
        <w:rPr>
          <w:rFonts w:ascii="FangSong" w:hAnsi="FangSong" w:eastAsia="FangSong" w:cs="FangSong"/>
          <w:sz w:val="54"/>
          <w:szCs w:val="54"/>
          <w:spacing w:val="87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0"/>
        </w:rPr>
        <w:t>】</w:t>
      </w:r>
      <w:r>
        <w:rPr>
          <w:rFonts w:ascii="FangSong" w:hAnsi="FangSong" w:eastAsia="FangSong" w:cs="FangSong"/>
          <w:sz w:val="54"/>
          <w:szCs w:val="54"/>
          <w:spacing w:val="70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0"/>
        </w:rPr>
        <w:t>引</w:t>
      </w:r>
      <w:r>
        <w:rPr>
          <w:rFonts w:ascii="FangSong" w:hAnsi="FangSong" w:eastAsia="FangSong" w:cs="FangSong"/>
          <w:sz w:val="54"/>
          <w:szCs w:val="54"/>
          <w:spacing w:val="66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0"/>
        </w:rPr>
        <w:t>强</w:t>
      </w:r>
      <w:r>
        <w:rPr>
          <w:rFonts w:ascii="FangSong" w:hAnsi="FangSong" w:eastAsia="FangSong" w:cs="FangSong"/>
          <w:sz w:val="54"/>
          <w:szCs w:val="54"/>
          <w:spacing w:val="116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0"/>
        </w:rPr>
        <w:t>L]CULTURE</w:t>
      </w:r>
      <w:r>
        <w:rPr>
          <w:rFonts w:ascii="FangSong" w:hAnsi="FangSong" w:eastAsia="FangSong" w:cs="FangSong"/>
          <w:sz w:val="54"/>
          <w:szCs w:val="54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29"/>
        </w:rPr>
        <w:t>】A</w:t>
      </w:r>
      <w:r>
        <w:rPr>
          <w:rFonts w:ascii="FangSong" w:hAnsi="FangSong" w:eastAsia="FangSong" w:cs="FangSong"/>
          <w:sz w:val="54"/>
          <w:szCs w:val="54"/>
          <w:spacing w:val="10"/>
        </w:rPr>
        <w:t xml:space="preserve">                      </w:t>
      </w:r>
      <w:r>
        <w:rPr>
          <w:rFonts w:ascii="FangSong" w:hAnsi="FangSong" w:eastAsia="FangSong" w:cs="FangSong"/>
          <w:sz w:val="54"/>
          <w:szCs w:val="54"/>
          <w:spacing w:val="-29"/>
        </w:rPr>
        <w:t>了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089"/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0"/>
          <w:szCs w:val="20"/>
          <w:color w:val="008ADB"/>
          <w:spacing w:val="2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Education</w:t>
      </w:r>
    </w:p>
    <w:p>
      <w:pPr>
        <w:sectPr>
          <w:headerReference w:type="default" r:id="rId7"/>
          <w:pgSz w:w="12250" w:h="17190"/>
          <w:pgMar w:top="400" w:right="0" w:bottom="0" w:left="0" w:header="0" w:footer="0" w:gutter="0"/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203"/>
        <w:spacing w:before="97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30"/>
          <w:szCs w:val="30"/>
          <w:b/>
          <w:bCs/>
          <w:color w:val="008ADB"/>
          <w:spacing w:val="-28"/>
        </w:rPr>
        <w:t>主题系列一</w:t>
      </w:r>
      <w:r>
        <w:rPr>
          <w:rFonts w:ascii="SimHei" w:hAnsi="SimHei" w:eastAsia="SimHei" w:cs="SimHei"/>
          <w:sz w:val="30"/>
          <w:szCs w:val="30"/>
          <w:color w:val="008ADB"/>
          <w:spacing w:val="3"/>
        </w:rPr>
        <w:t xml:space="preserve">                    </w:t>
      </w:r>
      <w:r>
        <w:rPr>
          <w:rFonts w:ascii="SimHei" w:hAnsi="SimHei" w:eastAsia="SimHei" w:cs="SimHei"/>
          <w:sz w:val="30"/>
          <w:szCs w:val="30"/>
          <w:color w:val="008ADB"/>
          <w:spacing w:val="2"/>
        </w:rPr>
        <w:t xml:space="preserve">                                  </w:t>
      </w:r>
      <w:r>
        <w:rPr>
          <w:rFonts w:ascii="SimSun" w:hAnsi="SimSun" w:eastAsia="SimSun" w:cs="SimSun"/>
          <w:sz w:val="19"/>
          <w:szCs w:val="19"/>
          <w:spacing w:val="-2"/>
        </w:rPr>
        <w:t>01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208"/>
        <w:spacing w:before="192" w:line="222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003484"/>
          <w:spacing w:val="-10"/>
        </w:rPr>
        <w:t>走进联合国教科文组织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064"/>
        <w:spacing w:before="97" w:line="21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6"/>
        </w:rPr>
        <w:t>通过文明交流、平等教育、普及科学，消除隔阂，播撒和平理念的</w:t>
      </w:r>
    </w:p>
    <w:p>
      <w:pPr>
        <w:ind w:left="1200"/>
        <w:spacing w:before="168" w:line="21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7"/>
        </w:rPr>
        <w:t>种子，是联合国教科文组织成立的初衷。本项目将以“以文化促交流、以</w:t>
      </w:r>
    </w:p>
    <w:p>
      <w:pPr>
        <w:ind w:left="1200"/>
        <w:spacing w:before="193" w:line="21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7"/>
        </w:rPr>
        <w:t>教育促平等、以科学共发展”为宗旨，邀请联合国科教文组织官</w:t>
      </w:r>
      <w:r>
        <w:rPr>
          <w:rFonts w:ascii="SimHei" w:hAnsi="SimHei" w:eastAsia="SimHei" w:cs="SimHei"/>
          <w:sz w:val="30"/>
          <w:szCs w:val="30"/>
          <w:spacing w:val="6"/>
        </w:rPr>
        <w:t>员亲临现</w:t>
      </w:r>
    </w:p>
    <w:p>
      <w:pPr>
        <w:ind w:left="1200"/>
        <w:spacing w:before="194" w:line="21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6"/>
        </w:rPr>
        <w:t>场，与学员共同举行“文化中国——非遗传播在行动”主题活动。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5100"/>
        <w:spacing w:before="87" w:line="189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color w:val="008ADB"/>
          <w:spacing w:val="-15"/>
        </w:rPr>
        <w:t>Joyous</w:t>
      </w:r>
      <w:r>
        <w:rPr>
          <w:rFonts w:ascii="Times New Roman" w:hAnsi="Times New Roman" w:eastAsia="Times New Roman" w:cs="Times New Roman"/>
          <w:sz w:val="30"/>
          <w:szCs w:val="30"/>
          <w:color w:val="008ADB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color w:val="008ADB"/>
          <w:spacing w:val="-15"/>
        </w:rPr>
        <w:t>Education</w:t>
      </w:r>
    </w:p>
    <w:p>
      <w:pPr>
        <w:sectPr>
          <w:headerReference w:type="default" r:id="rId8"/>
          <w:pgSz w:w="12260" w:h="17180"/>
          <w:pgMar w:top="400" w:right="0" w:bottom="0" w:left="0" w:header="0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84"/>
        <w:spacing w:before="94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29"/>
          <w:szCs w:val="29"/>
          <w:b/>
          <w:bCs/>
          <w:color w:val="008ADB"/>
          <w:spacing w:val="-12"/>
        </w:rPr>
        <w:t>主题系列一</w:t>
      </w:r>
      <w:r>
        <w:rPr>
          <w:rFonts w:ascii="SimHei" w:hAnsi="SimHei" w:eastAsia="SimHei" w:cs="SimHei"/>
          <w:sz w:val="29"/>
          <w:szCs w:val="29"/>
          <w:color w:val="008ADB"/>
          <w:spacing w:val="2"/>
        </w:rPr>
        <w:t xml:space="preserve">                                                        </w:t>
      </w:r>
      <w:r>
        <w:rPr>
          <w:rFonts w:ascii="SimSun" w:hAnsi="SimSun" w:eastAsia="SimSun" w:cs="SimSun"/>
          <w:sz w:val="19"/>
          <w:szCs w:val="19"/>
          <w:spacing w:val="-12"/>
        </w:rPr>
        <w:t>01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903"/>
        <w:spacing w:before="185" w:line="222" w:lineRule="auto"/>
        <w:rPr>
          <w:rFonts w:ascii="SimHei" w:hAnsi="SimHei" w:eastAsia="SimHei" w:cs="SimHei"/>
          <w:sz w:val="57"/>
          <w:szCs w:val="57"/>
        </w:rPr>
      </w:pP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24"/>
        </w:rPr>
        <w:t>“文化中国”非遗传播在行动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759"/>
        <w:spacing w:before="107" w:line="521" w:lineRule="exact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24"/>
          <w:position w:val="13"/>
        </w:rPr>
        <w:t>中国共有43个项目列入联合国教</w:t>
      </w:r>
    </w:p>
    <w:p>
      <w:pPr>
        <w:ind w:left="1180"/>
        <w:spacing w:before="1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6"/>
        </w:rPr>
        <w:t>科文组织非物质文化遗产名录(名册),</w:t>
      </w:r>
    </w:p>
    <w:p>
      <w:pPr>
        <w:ind w:left="1180"/>
        <w:spacing w:before="132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2"/>
        </w:rPr>
        <w:t>居世界第一。活动以“文化中国——非遗</w:t>
      </w:r>
    </w:p>
    <w:p>
      <w:pPr>
        <w:ind w:left="1180"/>
        <w:spacing w:before="140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2"/>
        </w:rPr>
        <w:t>传播在行动”为主题，首先先邀请联合国</w:t>
      </w:r>
    </w:p>
    <w:p>
      <w:pPr>
        <w:ind w:left="1180"/>
        <w:spacing w:before="153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6"/>
        </w:rPr>
        <w:t>官员讲授联合国教科文组织的发展历史</w:t>
      </w:r>
    </w:p>
    <w:p>
      <w:pPr>
        <w:ind w:left="1180"/>
        <w:spacing w:before="146" w:line="222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3"/>
        </w:rPr>
        <w:t>及教科文组织在开展“申遗”中的各大事</w:t>
      </w:r>
    </w:p>
    <w:p>
      <w:pPr>
        <w:ind w:left="1180"/>
        <w:spacing w:before="159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2"/>
        </w:rPr>
        <w:t>迹，然后将由学生代表以讲述“中国特色</w:t>
      </w:r>
    </w:p>
    <w:p>
      <w:pPr>
        <w:ind w:left="1180"/>
        <w:spacing w:before="149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2"/>
        </w:rPr>
        <w:t>非遗”为题做现场演讲，向世界传播中国</w:t>
      </w:r>
    </w:p>
    <w:p>
      <w:pPr>
        <w:ind w:left="1180"/>
        <w:spacing w:before="153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9"/>
        </w:rPr>
        <w:t>传统文化。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5089"/>
        <w:spacing w:before="55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19"/>
          <w:szCs w:val="19"/>
          <w:color w:val="008ADB"/>
          <w:spacing w:val="2"/>
        </w:rPr>
        <w:t xml:space="preserve">     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color w:val="008ADB"/>
          <w:spacing w:val="-1"/>
        </w:rPr>
        <w:t>Education</w:t>
      </w:r>
    </w:p>
    <w:p>
      <w:pPr>
        <w:sectPr>
          <w:headerReference w:type="default" r:id="rId9"/>
          <w:pgSz w:w="12250" w:h="17180"/>
          <w:pgMar w:top="400" w:right="0" w:bottom="0" w:left="0" w:header="0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93"/>
        <w:spacing w:before="94" w:line="222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color w:val="008ADB"/>
          <w:spacing w:val="-14"/>
        </w:rPr>
        <w:t>主题系列一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918"/>
        <w:spacing w:before="202" w:line="222" w:lineRule="auto"/>
        <w:rPr>
          <w:rFonts w:ascii="SimHei" w:hAnsi="SimHei" w:eastAsia="SimHei" w:cs="SimHei"/>
          <w:sz w:val="62"/>
          <w:szCs w:val="62"/>
        </w:rPr>
      </w:pPr>
      <w:r>
        <w:rPr>
          <w:rFonts w:ascii="SimHei" w:hAnsi="SimHei" w:eastAsia="SimHei" w:cs="SimHei"/>
          <w:sz w:val="62"/>
          <w:szCs w:val="62"/>
          <w:b/>
          <w:bCs/>
          <w:spacing w:val="-30"/>
        </w:rPr>
        <w:t>“文化中国”非遗传播在行动文化中国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8539"/>
        <w:spacing w:before="94" w:line="219" w:lineRule="auto"/>
        <w:rPr>
          <w:rFonts w:ascii="SimSun" w:hAnsi="SimSun" w:eastAsia="SimSun" w:cs="SimSun"/>
          <w:sz w:val="29"/>
          <w:szCs w:val="29"/>
        </w:rPr>
      </w:pPr>
      <w:r>
        <w:pict>
          <v:shape id="_x0000_s2" style="position:absolute;margin-left:227.998pt;margin-top:6.33659pt;mso-position-vertical-relative:text;mso-position-horizontal-relative:text;width:58.05pt;height:19.3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color w:val="FFFFFF"/>
                      <w:spacing w:val="-8"/>
                    </w:rPr>
                    <w:t>国皮影哦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9"/>
          <w:szCs w:val="29"/>
          <w:color w:val="FFFFFF"/>
          <w:spacing w:val="-34"/>
          <w:w w:val="98"/>
        </w:rPr>
        <w:t>中国传统制茶技艺</w:t>
      </w:r>
    </w:p>
    <w:p>
      <w:pPr>
        <w:sectPr>
          <w:headerReference w:type="default" r:id="rId10"/>
          <w:pgSz w:w="12260" w:h="17180"/>
          <w:pgMar w:top="400" w:right="0" w:bottom="0" w:left="0" w:header="0" w:footer="0" w:gutter="0"/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228"/>
        <w:spacing w:before="192" w:line="222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003484"/>
          <w:spacing w:val="-15"/>
        </w:rPr>
        <w:t>参观【文化艺术展厅】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184"/>
        <w:spacing w:before="10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3"/>
        </w:rPr>
        <w:t>将带领学生参观联合国文化艺术展厅。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714"/>
        <w:spacing w:before="104" w:line="540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-5"/>
          <w:position w:val="16"/>
        </w:rPr>
        <w:t>联</w:t>
      </w:r>
      <w:r>
        <w:rPr>
          <w:rFonts w:ascii="SimHei" w:hAnsi="SimHei" w:eastAsia="SimHei" w:cs="SimHei"/>
          <w:sz w:val="32"/>
          <w:szCs w:val="32"/>
          <w:color w:val="FFFFFF"/>
          <w:spacing w:val="26"/>
          <w:position w:val="16"/>
        </w:rPr>
        <w:t xml:space="preserve"> </w:t>
      </w:r>
      <w:r>
        <w:rPr>
          <w:rFonts w:ascii="SimHei" w:hAnsi="SimHei" w:eastAsia="SimHei" w:cs="SimHei"/>
          <w:sz w:val="32"/>
          <w:szCs w:val="32"/>
          <w:color w:val="FFFFFF"/>
          <w:spacing w:val="-5"/>
          <w:position w:val="16"/>
        </w:rPr>
        <w:t>合国教科文组织作为一个国际组织，通过展示各国文化艺术，以</w:t>
      </w:r>
    </w:p>
    <w:p>
      <w:pPr>
        <w:ind w:left="1180"/>
        <w:spacing w:before="1" w:line="21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color w:val="FFFFFF"/>
          <w:spacing w:val="-10"/>
        </w:rPr>
        <w:t>此来促进交流，促进人类思想进步。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5089"/>
        <w:spacing w:before="5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19"/>
          <w:szCs w:val="19"/>
          <w:color w:val="008ADB"/>
          <w:spacing w:val="1"/>
        </w:rPr>
        <w:t xml:space="preserve">               </w:t>
      </w:r>
      <w:r>
        <w:rPr>
          <w:rFonts w:ascii="Times New Roman" w:hAnsi="Times New Roman" w:eastAsia="Times New Roman" w:cs="Times New Roman"/>
          <w:sz w:val="19"/>
          <w:szCs w:val="19"/>
          <w:color w:val="008ADB"/>
          <w:spacing w:val="-1"/>
        </w:rPr>
        <w:t>Education</w:t>
      </w:r>
    </w:p>
    <w:p>
      <w:pPr>
        <w:sectPr>
          <w:headerReference w:type="default" r:id="rId11"/>
          <w:pgSz w:w="12250" w:h="17180"/>
          <w:pgMar w:top="1652" w:right="0" w:bottom="0" w:left="0" w:header="1327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213"/>
        <w:spacing w:before="91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color w:val="008ADB"/>
          <w:spacing w:val="-3"/>
        </w:rPr>
        <w:t>主题系列一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217"/>
        <w:spacing w:before="182" w:line="222" w:lineRule="auto"/>
        <w:rPr>
          <w:rFonts w:ascii="SimHei" w:hAnsi="SimHei" w:eastAsia="SimHei" w:cs="SimHei"/>
          <w:sz w:val="56"/>
          <w:szCs w:val="56"/>
        </w:rPr>
      </w:pPr>
      <w:r>
        <w:pict>
          <v:shape id="_x0000_s3" style="position:absolute;margin-left:410.399pt;margin-top:11.4442pt;mso-position-vertical-relative:text;mso-position-horizontal-relative:text;width:142.45pt;height:35.9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4" w:lineRule="auto"/>
                    <w:rPr>
                      <w:rFonts w:ascii="SimHei" w:hAnsi="SimHei" w:eastAsia="SimHei" w:cs="SimHei"/>
                      <w:sz w:val="56"/>
                      <w:szCs w:val="56"/>
                    </w:rPr>
                  </w:pPr>
                  <w:r>
                    <w:rPr>
                      <w:rFonts w:ascii="SimHei" w:hAnsi="SimHei" w:eastAsia="SimHei" w:cs="SimHei"/>
                      <w:sz w:val="56"/>
                      <w:szCs w:val="56"/>
                      <w:b/>
                      <w:bCs/>
                      <w:color w:val="FFFFFF"/>
                      <w:spacing w:val="-5"/>
                    </w:rPr>
                    <w:t>瑞士日内瓦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6"/>
          <w:szCs w:val="56"/>
          <w:b/>
          <w:bCs/>
          <w:color w:val="003484"/>
          <w:spacing w:val="20"/>
        </w:rPr>
        <w:t>亲临联合国欧洲总部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744"/>
        <w:spacing w:before="104" w:line="540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3"/>
          <w:position w:val="16"/>
        </w:rPr>
        <w:t>联合</w:t>
      </w:r>
      <w:r>
        <w:rPr>
          <w:rFonts w:ascii="SimHei" w:hAnsi="SimHei" w:eastAsia="SimHei" w:cs="SimHei"/>
          <w:sz w:val="32"/>
          <w:szCs w:val="32"/>
          <w:spacing w:val="13"/>
          <w:position w:val="16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3"/>
          <w:position w:val="16"/>
        </w:rPr>
        <w:t>国欧洲总部，又称万国宫，</w:t>
      </w:r>
    </w:p>
    <w:p>
      <w:pPr>
        <w:ind w:left="1209"/>
        <w:spacing w:before="1" w:line="21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9"/>
        </w:rPr>
        <w:t>位于瑞士日内瓦，是日内瓦的著名</w:t>
      </w:r>
    </w:p>
    <w:p>
      <w:pPr>
        <w:ind w:left="1209"/>
        <w:spacing w:before="181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2"/>
        </w:rPr>
        <w:t>建筑，东北郊日内瓦湖畔，与巍峨的</w:t>
      </w:r>
    </w:p>
    <w:p>
      <w:pPr>
        <w:ind w:left="1209"/>
        <w:spacing w:before="16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6"/>
        </w:rPr>
        <w:t>阿尔卑斯山遥遥相望。周围绿树环</w:t>
      </w:r>
    </w:p>
    <w:p>
      <w:pPr>
        <w:ind w:left="1209"/>
        <w:spacing w:before="153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7"/>
        </w:rPr>
        <w:t>抱，环境幽美。万国宫又名国联大</w:t>
      </w:r>
    </w:p>
    <w:p>
      <w:pPr>
        <w:ind w:left="1209"/>
        <w:spacing w:before="171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2"/>
        </w:rPr>
        <w:t>厦，是联合国的前身“国际联盟”的</w:t>
      </w:r>
    </w:p>
    <w:p>
      <w:pPr>
        <w:ind w:left="1209"/>
        <w:spacing w:before="181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6"/>
        </w:rPr>
        <w:t>总部所在地，现为联合国驻日内瓦</w:t>
      </w:r>
    </w:p>
    <w:p>
      <w:pPr>
        <w:ind w:left="1209"/>
        <w:spacing w:before="171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3"/>
        </w:rPr>
        <w:t>办事处，又称联合国欧洲总部。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5100"/>
        <w:spacing w:before="92" w:line="189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b/>
          <w:bCs/>
          <w:color w:val="008ADB"/>
          <w:spacing w:val="-17"/>
          <w:w w:val="95"/>
        </w:rPr>
        <w:t>Joyous</w:t>
      </w:r>
      <w:r>
        <w:rPr>
          <w:rFonts w:ascii="Times New Roman" w:hAnsi="Times New Roman" w:eastAsia="Times New Roman" w:cs="Times New Roman"/>
          <w:sz w:val="32"/>
          <w:szCs w:val="32"/>
          <w:color w:val="008ADB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color w:val="008ADB"/>
          <w:spacing w:val="-17"/>
          <w:w w:val="95"/>
        </w:rPr>
        <w:t>Education</w:t>
      </w:r>
    </w:p>
    <w:p>
      <w:pPr>
        <w:sectPr>
          <w:headerReference w:type="default" r:id="rId12"/>
          <w:pgSz w:w="12260" w:h="17180"/>
          <w:pgMar w:top="400" w:right="0" w:bottom="0" w:left="0" w:header="0" w:footer="0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>
        <w:pict>
          <v:rect id="_x0000_s4" style="position:absolute;margin-left:539pt;margin-top:559.999pt;mso-position-vertical-relative:page;mso-position-horizontal-relative:page;width:73pt;height:0.5pt;z-index:251665408;" o:allowincell="f" fillcolor="#0000FF" filled="true" stroked="false"/>
        </w:pict>
      </w: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193"/>
        <w:spacing w:before="88" w:line="22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SimHei" w:hAnsi="SimHei" w:eastAsia="SimHei" w:cs="SimHei"/>
          <w:sz w:val="27"/>
          <w:szCs w:val="27"/>
          <w:b/>
          <w:bCs/>
          <w:color w:val="008BDC"/>
          <w:spacing w:val="-5"/>
        </w:rPr>
        <w:t>主题系列一</w:t>
      </w:r>
      <w:r>
        <w:rPr>
          <w:rFonts w:ascii="SimHei" w:hAnsi="SimHei" w:eastAsia="SimHei" w:cs="SimHei"/>
          <w:sz w:val="27"/>
          <w:szCs w:val="27"/>
          <w:color w:val="008BDC"/>
          <w:spacing w:val="26"/>
        </w:rPr>
        <w:t xml:space="preserve">   </w:t>
      </w:r>
      <w:r>
        <w:rPr>
          <w:rFonts w:ascii="SimHei" w:hAnsi="SimHei" w:eastAsia="SimHei" w:cs="SimHei"/>
          <w:sz w:val="27"/>
          <w:szCs w:val="27"/>
          <w:u w:val="single" w:color="0000FF"/>
          <w:color w:val="008BDC"/>
          <w:spacing w:val="2"/>
        </w:rPr>
        <w:t xml:space="preserve">                                                   </w:t>
      </w:r>
      <w:r>
        <w:rPr>
          <w:rFonts w:ascii="SimHei" w:hAnsi="SimHei" w:eastAsia="SimHei" w:cs="SimHei"/>
          <w:sz w:val="27"/>
          <w:szCs w:val="27"/>
          <w:u w:val="single" w:color="0000FF"/>
          <w:color w:val="008BDC"/>
          <w:spacing w:val="1"/>
        </w:rPr>
        <w:t xml:space="preserve">    </w:t>
      </w:r>
      <w:r>
        <w:rPr>
          <w:rFonts w:ascii="SimHei" w:hAnsi="SimHei" w:eastAsia="SimHei" w:cs="SimHei"/>
          <w:sz w:val="27"/>
          <w:szCs w:val="27"/>
          <w:color w:val="008BDC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3"/>
          <w:szCs w:val="13"/>
          <w:spacing w:val="-5"/>
        </w:rPr>
        <w:t>D1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198"/>
        <w:spacing w:before="188" w:line="221" w:lineRule="auto"/>
        <w:rPr>
          <w:rFonts w:ascii="SimHei" w:hAnsi="SimHei" w:eastAsia="SimHei" w:cs="SimHei"/>
          <w:sz w:val="58"/>
          <w:szCs w:val="58"/>
        </w:rPr>
      </w:pPr>
      <w:r>
        <w:rPr>
          <w:rFonts w:ascii="SimHei" w:hAnsi="SimHei" w:eastAsia="SimHei" w:cs="SimHei"/>
          <w:sz w:val="58"/>
          <w:szCs w:val="58"/>
          <w:b/>
          <w:bCs/>
          <w:color w:val="003484"/>
        </w:rPr>
        <w:t>联合国官员现场授课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189" w:right="1232" w:firstLine="539"/>
        <w:spacing w:before="108" w:line="311" w:lineRule="auto"/>
        <w:jc w:val="both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1"/>
        </w:rPr>
        <w:t>邀请联合国经验丰富的外交官和高级国际官员，讲授联合国的历</w:t>
      </w:r>
      <w:r>
        <w:rPr>
          <w:rFonts w:ascii="SimHei" w:hAnsi="SimHei" w:eastAsia="SimHei" w:cs="SimHei"/>
          <w:sz w:val="33"/>
          <w:szCs w:val="33"/>
          <w:spacing w:val="18"/>
        </w:rPr>
        <w:t xml:space="preserve"> </w:t>
      </w:r>
      <w:r>
        <w:rPr>
          <w:rFonts w:ascii="SimHei" w:hAnsi="SimHei" w:eastAsia="SimHei" w:cs="SimHei"/>
          <w:sz w:val="33"/>
          <w:szCs w:val="33"/>
          <w:spacing w:val="-25"/>
        </w:rPr>
        <w:t>史、职能活动及主要机构，文化内涵、组织运行模式等，组织学员进行模</w:t>
      </w:r>
      <w:r>
        <w:rPr>
          <w:rFonts w:ascii="SimHei" w:hAnsi="SimHei" w:eastAsia="SimHei" w:cs="SimHei"/>
          <w:sz w:val="33"/>
          <w:szCs w:val="33"/>
          <w:spacing w:val="18"/>
        </w:rPr>
        <w:t xml:space="preserve"> </w:t>
      </w:r>
      <w:r>
        <w:rPr>
          <w:rFonts w:ascii="SimHei" w:hAnsi="SimHei" w:eastAsia="SimHei" w:cs="SimHei"/>
          <w:sz w:val="33"/>
          <w:szCs w:val="33"/>
          <w:spacing w:val="-24"/>
        </w:rPr>
        <w:t>拟训练、讨论学习、互动交流，从而提升学生的专业知识与职业技能，树</w:t>
      </w:r>
    </w:p>
    <w:p>
      <w:pPr>
        <w:ind w:left="1189"/>
        <w:spacing w:line="222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12"/>
        </w:rPr>
        <w:t>立国际化视野。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4049"/>
        <w:spacing w:before="88" w:line="221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color w:val="005AD1"/>
          <w:spacing w:val="4"/>
        </w:rPr>
        <w:t>▼与联合国官员合影</w:t>
      </w:r>
      <w:r>
        <w:rPr>
          <w:rFonts w:ascii="SimHei" w:hAnsi="SimHei" w:eastAsia="SimHei" w:cs="SimHei"/>
          <w:sz w:val="27"/>
          <w:szCs w:val="27"/>
          <w:color w:val="005AD1"/>
          <w:spacing w:val="87"/>
        </w:rPr>
        <w:t xml:space="preserve"> </w:t>
      </w:r>
      <w:r>
        <w:rPr>
          <w:rFonts w:ascii="SimHei" w:hAnsi="SimHei" w:eastAsia="SimHei" w:cs="SimHei"/>
          <w:sz w:val="27"/>
          <w:szCs w:val="27"/>
          <w:strike/>
          <w:color w:val="005AD1"/>
        </w:rPr>
        <w:t xml:space="preserve">           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110" w:lineRule="exact"/>
        <w:textAlignment w:val="center"/>
        <w:rPr/>
      </w:pPr>
      <w:r>
        <w:drawing>
          <wp:inline distT="0" distB="0" distL="0" distR="0">
            <wp:extent cx="7778750" cy="1974910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8750" cy="19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3"/>
          <w:pgSz w:w="12250" w:h="17180"/>
          <w:pgMar w:top="400" w:right="0" w:bottom="0" w:left="0" w:header="0" w:footer="0" w:gutter="0"/>
          <w:cols w:equalWidth="0" w:num="1">
            <w:col w:w="12250" w:space="0"/>
          </w:cols>
        </w:sectPr>
        <w:rPr/>
      </w:pPr>
    </w:p>
    <w:p>
      <w:pPr>
        <w:ind w:left="2149"/>
        <w:spacing w:before="230" w:line="187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color w:val="005AD0"/>
          <w:spacing w:val="-2"/>
        </w:rPr>
        <w:t>往期学员合影▲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4" w:line="221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color w:val="005AD0"/>
          <w:spacing w:val="24"/>
        </w:rPr>
        <w:t>往期学员模拟训练</w:t>
      </w:r>
    </w:p>
    <w:p>
      <w:pPr>
        <w:sectPr>
          <w:type w:val="continuous"/>
          <w:pgSz w:w="12250" w:h="17180"/>
          <w:pgMar w:top="400" w:right="0" w:bottom="0" w:left="0" w:header="0" w:footer="0" w:gutter="0"/>
          <w:cols w:equalWidth="0" w:num="2">
            <w:col w:w="8094" w:space="100"/>
            <w:col w:w="4057" w:space="0"/>
          </w:cols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790"/>
        <w:spacing w:before="535" w:line="196" w:lineRule="auto"/>
        <w:rPr>
          <w:rFonts w:ascii="Arial" w:hAnsi="Arial" w:eastAsia="Arial" w:cs="Arial"/>
          <w:sz w:val="186"/>
          <w:szCs w:val="186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12679</wp:posOffset>
            </wp:positionH>
            <wp:positionV relativeFrom="paragraph">
              <wp:posOffset>-732470</wp:posOffset>
            </wp:positionV>
            <wp:extent cx="7753391" cy="191130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53391" cy="191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86"/>
          <w:szCs w:val="186"/>
          <w:b/>
          <w:bCs/>
          <w:u w:val="single" w:color="0000FF"/>
          <w:color w:val="FFFFFF"/>
          <w:spacing w:val="-98"/>
        </w:rPr>
        <w:t>Think</w:t>
      </w:r>
      <w:r>
        <w:rPr>
          <w:rFonts w:ascii="Arial" w:hAnsi="Arial" w:eastAsia="Arial" w:cs="Arial"/>
          <w:sz w:val="186"/>
          <w:szCs w:val="186"/>
          <w:b/>
          <w:bCs/>
          <w:color w:val="FFFFFF"/>
          <w:spacing w:val="-98"/>
        </w:rPr>
        <w:t>in</w:t>
      </w:r>
      <w:r>
        <w:rPr>
          <w:rFonts w:ascii="Arial" w:hAnsi="Arial" w:eastAsia="Arial" w:cs="Arial"/>
          <w:sz w:val="186"/>
          <w:szCs w:val="186"/>
          <w:b/>
          <w:bCs/>
          <w:u w:val="single" w:color="0000FF"/>
          <w:color w:val="FFFFFF"/>
          <w:spacing w:val="-98"/>
        </w:rPr>
        <w:t>g</w:t>
      </w:r>
      <w:r>
        <w:rPr>
          <w:rFonts w:ascii="Arial" w:hAnsi="Arial" w:eastAsia="Arial" w:cs="Arial"/>
          <w:sz w:val="186"/>
          <w:szCs w:val="186"/>
          <w:u w:val="single" w:color="0000FF"/>
          <w:color w:val="FFFFFF"/>
        </w:rPr>
        <w:t xml:space="preserve">       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ind w:left="5079"/>
        <w:spacing w:before="58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0"/>
          <w:szCs w:val="20"/>
          <w:color w:val="008ADB"/>
          <w:spacing w:val="4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Education</w:t>
      </w:r>
    </w:p>
    <w:p>
      <w:pPr>
        <w:sectPr>
          <w:type w:val="continuous"/>
          <w:pgSz w:w="12250" w:h="17180"/>
          <w:pgMar w:top="400" w:right="0" w:bottom="0" w:left="0" w:header="0" w:footer="0" w:gutter="0"/>
          <w:cols w:equalWidth="0" w:num="1">
            <w:col w:w="12250" w:space="0"/>
          </w:cols>
        </w:sectPr>
        <w:rPr/>
      </w:pP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203"/>
        <w:spacing w:before="108" w:line="21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Hei" w:hAnsi="SimHei" w:eastAsia="SimHei" w:cs="SimHei"/>
          <w:sz w:val="33"/>
          <w:szCs w:val="33"/>
          <w:b/>
          <w:bCs/>
          <w:color w:val="008ADB"/>
          <w:spacing w:val="-31"/>
          <w:w w:val="95"/>
        </w:rPr>
        <w:t>主题系列一</w:t>
      </w:r>
      <w:r>
        <w:rPr>
          <w:rFonts w:ascii="SimHei" w:hAnsi="SimHei" w:eastAsia="SimHei" w:cs="SimHei"/>
          <w:sz w:val="33"/>
          <w:szCs w:val="33"/>
          <w:color w:val="008ADB"/>
          <w:spacing w:val="3"/>
        </w:rPr>
        <w:t xml:space="preserve">                            </w:t>
      </w:r>
      <w:r>
        <w:rPr>
          <w:rFonts w:ascii="SimHei" w:hAnsi="SimHei" w:eastAsia="SimHei" w:cs="SimHei"/>
          <w:sz w:val="33"/>
          <w:szCs w:val="33"/>
          <w:color w:val="008ADB"/>
          <w:spacing w:val="2"/>
        </w:rPr>
        <w:t xml:space="preserve">                     </w:t>
      </w:r>
      <w:r>
        <w:rPr>
          <w:rFonts w:ascii="SimSun" w:hAnsi="SimSun" w:eastAsia="SimSun" w:cs="SimSun"/>
          <w:sz w:val="24"/>
          <w:szCs w:val="24"/>
          <w:b/>
          <w:bCs/>
          <w:color w:val="008ADB"/>
          <w:spacing w:val="-31"/>
          <w:w w:val="95"/>
          <w:position w:val="-5"/>
        </w:rPr>
        <w:t>01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208"/>
        <w:spacing w:before="191" w:line="222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003484"/>
          <w:spacing w:val="-9"/>
        </w:rPr>
        <w:t>联合国青年外交官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15"/>
        <w:spacing w:before="130" w:line="222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10"/>
        </w:rPr>
        <w:t>【青年外交官】模拟峰会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764"/>
        <w:spacing w:before="107" w:line="524" w:lineRule="exact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-36"/>
          <w:position w:val="14"/>
        </w:rPr>
        <w:t>以</w:t>
      </w:r>
      <w:r>
        <w:rPr>
          <w:rFonts w:ascii="SimHei" w:hAnsi="SimHei" w:eastAsia="SimHei" w:cs="SimHei"/>
          <w:sz w:val="33"/>
          <w:szCs w:val="33"/>
          <w:spacing w:val="11"/>
          <w:position w:val="14"/>
        </w:rPr>
        <w:t xml:space="preserve"> </w:t>
      </w:r>
      <w:r>
        <w:rPr>
          <w:rFonts w:ascii="SimHei" w:hAnsi="SimHei" w:eastAsia="SimHei" w:cs="SimHei"/>
          <w:sz w:val="33"/>
          <w:szCs w:val="33"/>
          <w:spacing w:val="-36"/>
          <w:position w:val="14"/>
        </w:rPr>
        <w:t>“可持续发展”为专题，与</w:t>
      </w:r>
    </w:p>
    <w:p>
      <w:pPr>
        <w:ind w:left="1200"/>
        <w:spacing w:before="1" w:line="220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1"/>
        </w:rPr>
        <w:t>联合国官员互动交流、讨论学习。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6995"/>
        <w:spacing w:before="131" w:line="222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color w:val="FFFFFF"/>
          <w:spacing w:val="-12"/>
        </w:rPr>
        <w:t>旁听【联合国会议】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6954"/>
        <w:spacing w:before="107" w:line="22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20"/>
        </w:rPr>
        <w:t>有机会直面国际组织官员&amp;</w:t>
      </w:r>
    </w:p>
    <w:p>
      <w:pPr>
        <w:ind w:left="6390"/>
        <w:spacing w:before="126" w:line="570" w:lineRule="exact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2"/>
          <w:position w:val="18"/>
        </w:rPr>
        <w:t>各国外交官嘉宾，倾听联合国历</w:t>
      </w:r>
    </w:p>
    <w:p>
      <w:pPr>
        <w:ind w:left="6410"/>
        <w:spacing w:before="1" w:line="212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spacing w:val="-21"/>
        </w:rPr>
        <w:t>史，参与联合国实习生培养计划。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5089"/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color w:val="3BA3FF"/>
          <w:spacing w:val="-1"/>
        </w:rPr>
        <w:t>JoyousEducation</w:t>
      </w:r>
    </w:p>
    <w:p>
      <w:pPr>
        <w:sectPr>
          <w:headerReference w:type="default" r:id="rId16"/>
          <w:pgSz w:w="12260" w:h="17180"/>
          <w:pgMar w:top="400" w:right="0" w:bottom="0" w:left="0" w:header="0" w:footer="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7767"/>
        <w:spacing w:before="179" w:line="224" w:lineRule="auto"/>
        <w:rPr>
          <w:rFonts w:ascii="SimHei" w:hAnsi="SimHei" w:eastAsia="SimHei" w:cs="SimHei"/>
          <w:sz w:val="55"/>
          <w:szCs w:val="55"/>
        </w:rPr>
      </w:pPr>
      <w:r>
        <w:pict>
          <v:shape id="_x0000_s5" style="position:absolute;margin-left:59.3938pt;margin-top:5.73314pt;mso-position-vertical-relative:text;mso-position-horizontal-relative:text;width:177pt;height:35.1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55"/>
                      <w:szCs w:val="55"/>
                    </w:rPr>
                  </w:pPr>
                  <w:r>
                    <w:rPr>
                      <w:rFonts w:ascii="SimHei" w:hAnsi="SimHei" w:eastAsia="SimHei" w:cs="SimHei"/>
                      <w:sz w:val="55"/>
                      <w:szCs w:val="55"/>
                      <w:b/>
                      <w:bCs/>
                      <w:color w:val="003484"/>
                      <w:spacing w:val="27"/>
                    </w:rPr>
                    <w:t>探访国际组织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5"/>
          <w:szCs w:val="55"/>
          <w:b/>
          <w:bCs/>
          <w:color w:val="FFFFFF"/>
          <w:spacing w:val="5"/>
        </w:rPr>
        <w:t>瑞士日内瓦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6320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Dotum" w:hAnsi="Dotum" w:eastAsia="Dotum" w:cs="Dotum"/>
          <w:sz w:val="32"/>
          <w:szCs w:val="32"/>
          <w:color w:val="003484"/>
          <w:spacing w:val="13"/>
        </w:rPr>
        <w:t>◀</w:t>
      </w:r>
      <w:r>
        <w:rPr>
          <w:rFonts w:ascii="Dotum" w:hAnsi="Dotum" w:eastAsia="Dotum" w:cs="Dotum"/>
          <w:sz w:val="32"/>
          <w:szCs w:val="32"/>
          <w:color w:val="003484"/>
          <w:spacing w:val="-58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color w:val="003484"/>
          <w:spacing w:val="13"/>
        </w:rPr>
        <w:t>红十字国际委员会总部</w:t>
      </w:r>
    </w:p>
    <w:p>
      <w:pPr>
        <w:ind w:left="6519" w:right="1194"/>
        <w:spacing w:before="279" w:line="312" w:lineRule="auto"/>
        <w:jc w:val="both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23"/>
        </w:rPr>
        <w:t>红十字国际委员会成立于1863</w:t>
      </w:r>
      <w:r>
        <w:rPr>
          <w:rFonts w:ascii="SimHei" w:hAnsi="SimHei" w:eastAsia="SimHei" w:cs="SimHei"/>
          <w:sz w:val="32"/>
          <w:szCs w:val="32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21"/>
        </w:rPr>
        <w:t>年，总部设在瑞士日内瓦。在全球</w:t>
      </w:r>
      <w:r>
        <w:rPr>
          <w:rFonts w:ascii="SimHei" w:hAnsi="SimHei" w:eastAsia="SimHei" w:cs="SimHei"/>
          <w:sz w:val="32"/>
          <w:szCs w:val="32"/>
          <w:spacing w:val="13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35"/>
        </w:rPr>
        <w:t>80多个国家共有大约1.3万名</w:t>
      </w:r>
      <w:r>
        <w:rPr>
          <w:rFonts w:ascii="SimHei" w:hAnsi="SimHei" w:eastAsia="SimHei" w:cs="SimHei"/>
          <w:sz w:val="32"/>
          <w:szCs w:val="32"/>
          <w:spacing w:val="9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1"/>
        </w:rPr>
        <w:t>员工；宗旨是为战争和武装暴力</w:t>
      </w:r>
    </w:p>
    <w:p>
      <w:pPr>
        <w:ind w:left="6519"/>
        <w:spacing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2"/>
        </w:rPr>
        <w:t>的受害者提供人道保护和援助。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504"/>
        <w:spacing w:before="104" w:line="222" w:lineRule="auto"/>
        <w:rPr>
          <w:rFonts w:ascii="Dotum" w:hAnsi="Dotum" w:eastAsia="Dotum" w:cs="Dotum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003484"/>
          <w:spacing w:val="28"/>
        </w:rPr>
        <w:t>欧洲核子研究委员会</w:t>
      </w:r>
      <w:r>
        <w:rPr>
          <w:rFonts w:ascii="SimHei" w:hAnsi="SimHei" w:eastAsia="SimHei" w:cs="SimHei"/>
          <w:sz w:val="32"/>
          <w:szCs w:val="32"/>
          <w:color w:val="003484"/>
          <w:spacing w:val="-76"/>
        </w:rPr>
        <w:t xml:space="preserve"> </w:t>
      </w:r>
      <w:r>
        <w:rPr>
          <w:rFonts w:ascii="Dotum" w:hAnsi="Dotum" w:eastAsia="Dotum" w:cs="Dotum"/>
          <w:sz w:val="32"/>
          <w:szCs w:val="32"/>
          <w:color w:val="003484"/>
          <w:spacing w:val="28"/>
        </w:rPr>
        <w:t>▶</w:t>
      </w:r>
    </w:p>
    <w:p>
      <w:pPr>
        <w:ind w:left="1200"/>
        <w:spacing w:before="272" w:line="525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4"/>
          <w:position w:val="14"/>
        </w:rPr>
        <w:t>欧洲核子研究组织</w:t>
      </w:r>
      <w:r>
        <w:rPr>
          <w:rFonts w:ascii="SimHei" w:hAnsi="SimHei" w:eastAsia="SimHei" w:cs="SimHei"/>
          <w:sz w:val="32"/>
          <w:szCs w:val="32"/>
          <w:spacing w:val="-39"/>
          <w:position w:val="14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4"/>
          <w:position w:val="14"/>
        </w:rPr>
        <w:t>(CERN),</w:t>
      </w:r>
      <w:r>
        <w:rPr>
          <w:rFonts w:ascii="SimHei" w:hAnsi="SimHei" w:eastAsia="SimHei" w:cs="SimHei"/>
          <w:sz w:val="32"/>
          <w:szCs w:val="32"/>
          <w:spacing w:val="61"/>
          <w:position w:val="14"/>
        </w:rPr>
        <w:t xml:space="preserve">  </w:t>
      </w:r>
      <w:r>
        <w:rPr>
          <w:rFonts w:ascii="SimHei" w:hAnsi="SimHei" w:eastAsia="SimHei" w:cs="SimHei"/>
          <w:sz w:val="32"/>
          <w:szCs w:val="32"/>
          <w:spacing w:val="-4"/>
          <w:position w:val="14"/>
        </w:rPr>
        <w:t>成</w:t>
      </w:r>
    </w:p>
    <w:p>
      <w:pPr>
        <w:ind w:left="1200"/>
        <w:spacing w:before="1" w:line="21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31"/>
        </w:rPr>
        <w:t>立于1954年9月29日，是世界</w:t>
      </w:r>
    </w:p>
    <w:p>
      <w:pPr>
        <w:ind w:left="1200"/>
        <w:spacing w:before="175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10"/>
        </w:rPr>
        <w:t>上最大型的粒子物理学实验室。</w:t>
      </w:r>
    </w:p>
    <w:p>
      <w:pPr>
        <w:ind w:left="1200"/>
        <w:spacing w:before="147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26"/>
        </w:rPr>
        <w:t>这里的科学和创新之球象征着</w:t>
      </w:r>
    </w:p>
    <w:p>
      <w:pPr>
        <w:ind w:left="1200"/>
        <w:spacing w:before="157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</w:rPr>
        <w:t>CERN</w:t>
      </w:r>
      <w:r>
        <w:rPr>
          <w:rFonts w:ascii="SimHei" w:hAnsi="SimHei" w:eastAsia="SimHei" w:cs="SimHei"/>
          <w:sz w:val="32"/>
          <w:szCs w:val="32"/>
          <w:spacing w:val="10"/>
        </w:rPr>
        <w:t xml:space="preserve">  </w:t>
      </w:r>
      <w:r>
        <w:rPr>
          <w:rFonts w:ascii="SimHei" w:hAnsi="SimHei" w:eastAsia="SimHei" w:cs="SimHei"/>
          <w:sz w:val="32"/>
          <w:szCs w:val="32"/>
        </w:rPr>
        <w:t>在科学、粒子物理学和前</w:t>
      </w:r>
    </w:p>
    <w:p>
      <w:pPr>
        <w:ind w:left="1200"/>
        <w:spacing w:before="157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2"/>
        </w:rPr>
        <w:t>沿科技以及日常生活应用方面的</w:t>
      </w:r>
    </w:p>
    <w:p>
      <w:pPr>
        <w:ind w:left="1200"/>
        <w:spacing w:before="167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努力和贡献。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6309"/>
        <w:spacing w:before="105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Dotum" w:hAnsi="Dotum" w:eastAsia="Dotum" w:cs="Dotum"/>
          <w:sz w:val="32"/>
          <w:szCs w:val="32"/>
          <w:color w:val="003484"/>
          <w:spacing w:val="7"/>
        </w:rPr>
        <w:t>◀</w:t>
      </w:r>
      <w:r>
        <w:rPr>
          <w:rFonts w:ascii="Dotum" w:hAnsi="Dotum" w:eastAsia="Dotum" w:cs="Dotum"/>
          <w:sz w:val="32"/>
          <w:szCs w:val="32"/>
          <w:color w:val="003484"/>
          <w:spacing w:val="-34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color w:val="003484"/>
          <w:spacing w:val="7"/>
        </w:rPr>
        <w:t>国际货币基金组织</w:t>
      </w:r>
    </w:p>
    <w:p>
      <w:pPr>
        <w:ind w:left="6519" w:right="1220"/>
        <w:spacing w:before="284" w:line="313" w:lineRule="auto"/>
        <w:jc w:val="both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1"/>
        </w:rPr>
        <w:t>国际货币基金组织，成立于1945</w:t>
      </w:r>
      <w:r>
        <w:rPr>
          <w:rFonts w:ascii="SimHei" w:hAnsi="SimHei" w:eastAsia="SimHei" w:cs="SimHei"/>
          <w:sz w:val="32"/>
          <w:szCs w:val="32"/>
          <w:spacing w:val="10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20"/>
        </w:rPr>
        <w:t>年。其与世界银行同时成立、并列</w:t>
      </w:r>
    </w:p>
    <w:p>
      <w:pPr>
        <w:ind w:left="6519"/>
        <w:spacing w:before="1" w:line="220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4"/>
        </w:rPr>
        <w:t>为世界两大金融机构。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5079"/>
        <w:spacing w:before="93" w:line="19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13"/>
        </w:rPr>
        <w:t>Joyous</w:t>
      </w:r>
      <w:r>
        <w:rPr>
          <w:rFonts w:ascii="Times New Roman" w:hAnsi="Times New Roman" w:eastAsia="Times New Roman" w:cs="Times New Roman"/>
          <w:sz w:val="32"/>
          <w:szCs w:val="3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13"/>
        </w:rPr>
        <w:t>Education</w:t>
      </w:r>
    </w:p>
    <w:p>
      <w:pPr>
        <w:sectPr>
          <w:headerReference w:type="default" r:id="rId17"/>
          <w:pgSz w:w="12250" w:h="17180"/>
          <w:pgMar w:top="1650" w:right="0" w:bottom="0" w:left="0" w:header="1366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93"/>
        <w:spacing w:before="94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29"/>
          <w:szCs w:val="29"/>
          <w:b/>
          <w:bCs/>
          <w:color w:val="008ADB"/>
          <w:spacing w:val="-12"/>
        </w:rPr>
        <w:t>主题系列一</w:t>
      </w:r>
      <w:r>
        <w:rPr>
          <w:rFonts w:ascii="SimHei" w:hAnsi="SimHei" w:eastAsia="SimHei" w:cs="SimHei"/>
          <w:sz w:val="29"/>
          <w:szCs w:val="29"/>
          <w:color w:val="008ADB"/>
          <w:spacing w:val="2"/>
        </w:rPr>
        <w:t xml:space="preserve">                                 </w:t>
      </w:r>
      <w:r>
        <w:rPr>
          <w:rFonts w:ascii="SimHei" w:hAnsi="SimHei" w:eastAsia="SimHei" w:cs="SimHei"/>
          <w:sz w:val="29"/>
          <w:szCs w:val="29"/>
          <w:color w:val="008ADB"/>
          <w:spacing w:val="1"/>
        </w:rPr>
        <w:t xml:space="preserve">                       </w:t>
      </w:r>
      <w:r>
        <w:rPr>
          <w:rFonts w:ascii="SimSun" w:hAnsi="SimSun" w:eastAsia="SimSun" w:cs="SimSun"/>
          <w:sz w:val="19"/>
          <w:szCs w:val="19"/>
          <w:spacing w:val="-12"/>
        </w:rPr>
        <w:t>01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198"/>
        <w:spacing w:before="188" w:line="221" w:lineRule="auto"/>
        <w:rPr>
          <w:rFonts w:ascii="SimHei" w:hAnsi="SimHei" w:eastAsia="SimHei" w:cs="SimHei"/>
          <w:sz w:val="58"/>
          <w:szCs w:val="58"/>
        </w:rPr>
      </w:pPr>
      <w:r>
        <w:rPr>
          <w:rFonts w:ascii="SimHei" w:hAnsi="SimHei" w:eastAsia="SimHei" w:cs="SimHei"/>
          <w:sz w:val="58"/>
          <w:szCs w:val="58"/>
          <w:b/>
          <w:bCs/>
          <w:color w:val="003484"/>
          <w:spacing w:val="2"/>
        </w:rPr>
        <w:t>获得联合国官方认证证书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754"/>
        <w:spacing w:before="95" w:line="221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38"/>
        </w:rPr>
        <w:t>学生可获得联合国和平大学欧洲和平与发展中心发布的官方结业</w:t>
      </w:r>
    </w:p>
    <w:p>
      <w:pPr>
        <w:ind w:left="1189"/>
        <w:spacing w:before="174" w:line="213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20"/>
        </w:rPr>
        <w:t>证书，同时有机会获得联合国官员推荐信。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3039"/>
        <w:spacing w:before="94" w:line="224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color w:val="FFFFFF"/>
          <w:spacing w:val="3"/>
        </w:rPr>
        <w:t>▲</w:t>
      </w:r>
      <w:r>
        <w:rPr>
          <w:rFonts w:ascii="SimHei" w:hAnsi="SimHei" w:eastAsia="SimHei" w:cs="SimHei"/>
          <w:sz w:val="29"/>
          <w:szCs w:val="29"/>
          <w:color w:val="FFFFFF"/>
          <w:spacing w:val="-92"/>
        </w:rPr>
        <w:t xml:space="preserve"> </w:t>
      </w:r>
      <w:r>
        <w:rPr>
          <w:rFonts w:ascii="SimHei" w:hAnsi="SimHei" w:eastAsia="SimHei" w:cs="SimHei"/>
          <w:sz w:val="29"/>
          <w:szCs w:val="29"/>
          <w:color w:val="FFFFFF"/>
          <w:spacing w:val="3"/>
        </w:rPr>
        <w:t>结业证书(样例)</w:t>
      </w:r>
      <w:r>
        <w:rPr>
          <w:rFonts w:ascii="SimHei" w:hAnsi="SimHei" w:eastAsia="SimHei" w:cs="SimHei"/>
          <w:sz w:val="29"/>
          <w:szCs w:val="29"/>
          <w:color w:val="FFFFFF"/>
          <w:spacing w:val="9"/>
        </w:rPr>
        <w:t xml:space="preserve">               </w:t>
      </w:r>
      <w:r>
        <w:rPr>
          <w:rFonts w:ascii="SimHei" w:hAnsi="SimHei" w:eastAsia="SimHei" w:cs="SimHei"/>
          <w:sz w:val="29"/>
          <w:szCs w:val="29"/>
          <w:color w:val="FFFFFF"/>
          <w:spacing w:val="3"/>
        </w:rPr>
        <w:t>▲优秀学员推荐信(样例)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5070"/>
        <w:spacing w:before="84" w:line="192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spacing w:val="-1"/>
        </w:rPr>
        <w:t>Joyous</w:t>
      </w:r>
      <w:r>
        <w:rPr>
          <w:rFonts w:ascii="Times New Roman" w:hAnsi="Times New Roman" w:eastAsia="Times New Roman" w:cs="Times New Roman"/>
          <w:sz w:val="29"/>
          <w:szCs w:val="2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spacing w:val="-1"/>
        </w:rPr>
        <w:t>Education</w:t>
      </w:r>
    </w:p>
    <w:p>
      <w:pPr>
        <w:sectPr>
          <w:headerReference w:type="default" r:id="rId18"/>
          <w:pgSz w:w="12250" w:h="17180"/>
          <w:pgMar w:top="400" w:right="0" w:bottom="0" w:left="0" w:header="0" w:footer="0" w:gutter="0"/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194"/>
        <w:spacing w:before="9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Hei" w:hAnsi="SimHei" w:eastAsia="SimHei" w:cs="SimHei"/>
          <w:sz w:val="30"/>
          <w:szCs w:val="30"/>
          <w:b/>
          <w:bCs/>
          <w:spacing w:val="-12"/>
        </w:rPr>
        <w:t>主题系列二</w:t>
      </w:r>
      <w:r>
        <w:rPr>
          <w:rFonts w:ascii="SimHei" w:hAnsi="SimHei" w:eastAsia="SimHei" w:cs="SimHei"/>
          <w:sz w:val="30"/>
          <w:szCs w:val="30"/>
          <w:spacing w:val="2"/>
        </w:rPr>
        <w:t xml:space="preserve">                                                     </w:t>
      </w:r>
      <w:r>
        <w:rPr>
          <w:rFonts w:ascii="SimSun" w:hAnsi="SimSun" w:eastAsia="SimSun" w:cs="SimSun"/>
          <w:sz w:val="24"/>
          <w:szCs w:val="24"/>
          <w:spacing w:val="-12"/>
          <w:position w:val="-4"/>
        </w:rPr>
        <w:t>02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330"/>
        <w:spacing w:before="462" w:line="222" w:lineRule="auto"/>
        <w:rPr>
          <w:rFonts w:ascii="SimHei" w:hAnsi="SimHei" w:eastAsia="SimHei" w:cs="SimHei"/>
          <w:sz w:val="142"/>
          <w:szCs w:val="142"/>
        </w:rPr>
      </w:pPr>
      <w:r>
        <w:rPr>
          <w:rFonts w:ascii="SimHei" w:hAnsi="SimHei" w:eastAsia="SimHei" w:cs="SimHei"/>
          <w:sz w:val="142"/>
          <w:szCs w:val="142"/>
          <w:b/>
          <w:bCs/>
          <w:color w:val="FFFFFF"/>
          <w:spacing w:val="-43"/>
        </w:rPr>
        <w:t>国际社交沙龙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757"/>
        <w:spacing w:before="173" w:line="222" w:lineRule="auto"/>
        <w:rPr>
          <w:rFonts w:ascii="SimHei" w:hAnsi="SimHei" w:eastAsia="SimHei" w:cs="SimHei"/>
          <w:sz w:val="53"/>
          <w:szCs w:val="53"/>
        </w:rPr>
      </w:pPr>
      <w:r>
        <w:rPr>
          <w:rFonts w:ascii="SimHei" w:hAnsi="SimHei" w:eastAsia="SimHei" w:cs="SimHei"/>
          <w:sz w:val="53"/>
          <w:szCs w:val="53"/>
          <w:b/>
          <w:bCs/>
          <w:spacing w:val="36"/>
        </w:rPr>
        <w:t>传播中国声音展示中国风采</w:t>
      </w:r>
    </w:p>
    <w:p>
      <w:pPr>
        <w:sectPr>
          <w:headerReference w:type="default" r:id="rId19"/>
          <w:pgSz w:w="12260" w:h="17180"/>
          <w:pgMar w:top="400" w:right="0" w:bottom="0" w:left="0" w:header="0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184"/>
        <w:spacing w:before="94" w:line="22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9"/>
          <w:szCs w:val="29"/>
          <w:b/>
          <w:bCs/>
          <w:color w:val="008ADB"/>
          <w:spacing w:val="-6"/>
        </w:rPr>
        <w:t>主题系列二</w:t>
      </w:r>
      <w:r>
        <w:rPr>
          <w:rFonts w:ascii="SimHei" w:hAnsi="SimHei" w:eastAsia="SimHei" w:cs="SimHei"/>
          <w:sz w:val="29"/>
          <w:szCs w:val="29"/>
          <w:color w:val="008ADB"/>
          <w:spacing w:val="1"/>
        </w:rPr>
        <w:t xml:space="preserve">                         </w:t>
      </w:r>
      <w:r>
        <w:rPr>
          <w:rFonts w:ascii="SimHei" w:hAnsi="SimHei" w:eastAsia="SimHei" w:cs="SimHei"/>
          <w:sz w:val="29"/>
          <w:szCs w:val="29"/>
          <w:color w:val="008ADB"/>
        </w:rPr>
        <w:t xml:space="preserve">                               </w:t>
      </w:r>
      <w:r>
        <w:rPr>
          <w:rFonts w:ascii="SimSun" w:hAnsi="SimSun" w:eastAsia="SimSun" w:cs="SimSun"/>
          <w:sz w:val="20"/>
          <w:szCs w:val="20"/>
          <w:b/>
          <w:bCs/>
          <w:spacing w:val="-6"/>
          <w:position w:val="-1"/>
        </w:rPr>
        <w:t>02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268"/>
        <w:spacing w:before="185" w:line="221" w:lineRule="auto"/>
        <w:rPr>
          <w:rFonts w:ascii="SimHei" w:hAnsi="SimHei" w:eastAsia="SimHei" w:cs="SimHei"/>
          <w:sz w:val="57"/>
          <w:szCs w:val="57"/>
        </w:rPr>
      </w:pP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7"/>
        </w:rPr>
        <w:t>中法青年跨国文化交流会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734"/>
        <w:spacing w:before="104" w:line="529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3"/>
          <w:position w:val="15"/>
        </w:rPr>
        <w:t>将</w:t>
      </w:r>
      <w:r>
        <w:rPr>
          <w:rFonts w:ascii="SimHei" w:hAnsi="SimHei" w:eastAsia="SimHei" w:cs="SimHei"/>
          <w:sz w:val="32"/>
          <w:szCs w:val="32"/>
          <w:spacing w:val="36"/>
          <w:position w:val="15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3"/>
          <w:position w:val="15"/>
        </w:rPr>
        <w:t>带领学员走进巴黎高等商学院的</w:t>
      </w:r>
    </w:p>
    <w:p>
      <w:pPr>
        <w:ind w:left="1180"/>
        <w:spacing w:before="1" w:line="21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4"/>
        </w:rPr>
        <w:t>校园，邀请来自该校的优秀大学生代表</w:t>
      </w:r>
    </w:p>
    <w:p>
      <w:pPr>
        <w:ind w:left="1180"/>
        <w:spacing w:before="17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6"/>
        </w:rPr>
        <w:t>共同举行【中法青年跨国文化交流会】。</w:t>
      </w:r>
    </w:p>
    <w:p>
      <w:pPr>
        <w:ind w:left="1180"/>
        <w:spacing w:before="153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4"/>
        </w:rPr>
        <w:t>通过交流会，不仅能加强中法青年对彼</w:t>
      </w:r>
    </w:p>
    <w:p>
      <w:pPr>
        <w:ind w:left="1180"/>
        <w:spacing w:before="171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5"/>
        </w:rPr>
        <w:t>此文化的了解，更能通过中国学生的讲</w:t>
      </w:r>
    </w:p>
    <w:p>
      <w:pPr>
        <w:ind w:left="1180"/>
        <w:spacing w:before="170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3"/>
        </w:rPr>
        <w:t>述，向世界传播中国传统文化，展示中国</w:t>
      </w:r>
    </w:p>
    <w:p>
      <w:pPr>
        <w:ind w:left="1180"/>
        <w:spacing w:before="176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优秀青年的风采。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5089"/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0"/>
          <w:szCs w:val="20"/>
          <w:color w:val="008ADB"/>
          <w:spacing w:val="2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Education</w:t>
      </w:r>
    </w:p>
    <w:p>
      <w:pPr>
        <w:sectPr>
          <w:headerReference w:type="default" r:id="rId20"/>
          <w:pgSz w:w="12250" w:h="17180"/>
          <w:pgMar w:top="400" w:right="0" w:bottom="0" w:left="0" w:header="0" w:footer="0" w:gutter="0"/>
        </w:sectPr>
        <w:rPr/>
      </w:pP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213"/>
        <w:spacing w:before="104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32"/>
          <w:szCs w:val="32"/>
          <w:b/>
          <w:bCs/>
          <w:color w:val="008ADB"/>
          <w:spacing w:val="-29"/>
          <w:w w:val="93"/>
        </w:rPr>
        <w:t>主题系列二</w:t>
      </w:r>
      <w:r>
        <w:rPr>
          <w:rFonts w:ascii="SimHei" w:hAnsi="SimHei" w:eastAsia="SimHei" w:cs="SimHei"/>
          <w:sz w:val="32"/>
          <w:szCs w:val="32"/>
          <w:color w:val="008ADB"/>
          <w:spacing w:val="1"/>
        </w:rPr>
        <w:t xml:space="preserve">                     </w:t>
      </w:r>
      <w:r>
        <w:rPr>
          <w:rFonts w:ascii="SimHei" w:hAnsi="SimHei" w:eastAsia="SimHei" w:cs="SimHei"/>
          <w:sz w:val="32"/>
          <w:szCs w:val="32"/>
          <w:color w:val="008ADB"/>
        </w:rPr>
        <w:t xml:space="preserve">                              </w:t>
      </w: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02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218"/>
        <w:spacing w:before="192" w:line="223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003484"/>
          <w:spacing w:val="-10"/>
        </w:rPr>
        <w:t>未来商界菁英</w:t>
      </w:r>
    </w:p>
    <w:p>
      <w:pPr>
        <w:ind w:left="1218"/>
        <w:spacing w:before="1" w:line="221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003484"/>
          <w:spacing w:val="-11"/>
        </w:rPr>
        <w:t>草坪沙龙</w:t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left="1435"/>
        <w:spacing w:before="140" w:line="221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b/>
          <w:bCs/>
          <w:color w:val="FFFFFF"/>
          <w:spacing w:val="-33"/>
        </w:rPr>
        <w:t>参访世界贸易组织</w:t>
      </w:r>
      <w:r>
        <w:rPr>
          <w:rFonts w:ascii="SimHei" w:hAnsi="SimHei" w:eastAsia="SimHei" w:cs="SimHei"/>
          <w:sz w:val="43"/>
          <w:szCs w:val="43"/>
          <w:color w:val="FFFFFF"/>
          <w:spacing w:val="-24"/>
        </w:rPr>
        <w:t xml:space="preserve"> </w:t>
      </w:r>
      <w:r>
        <w:rPr>
          <w:rFonts w:ascii="SimHei" w:hAnsi="SimHei" w:eastAsia="SimHei" w:cs="SimHei"/>
          <w:sz w:val="43"/>
          <w:szCs w:val="43"/>
          <w:b/>
          <w:bCs/>
          <w:color w:val="FFFFFF"/>
          <w:spacing w:val="-33"/>
        </w:rPr>
        <w:t>(WTO)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left="1744"/>
        <w:spacing w:before="104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20"/>
        </w:rPr>
        <w:t>探访世界贸易组织大楼，让</w:t>
      </w:r>
    </w:p>
    <w:p>
      <w:pPr>
        <w:ind w:left="1209"/>
        <w:spacing w:before="159" w:line="536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1"/>
          <w:position w:val="15"/>
        </w:rPr>
        <w:t>更多的学生了解</w:t>
      </w:r>
      <w:r>
        <w:rPr>
          <w:rFonts w:ascii="SimHei" w:hAnsi="SimHei" w:eastAsia="SimHei" w:cs="SimHei"/>
          <w:sz w:val="32"/>
          <w:szCs w:val="32"/>
          <w:spacing w:val="-64"/>
          <w:position w:val="15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"/>
          <w:position w:val="15"/>
        </w:rPr>
        <w:t>WTO</w:t>
      </w:r>
      <w:r>
        <w:rPr>
          <w:rFonts w:ascii="SimHei" w:hAnsi="SimHei" w:eastAsia="SimHei" w:cs="SimHei"/>
          <w:sz w:val="32"/>
          <w:szCs w:val="32"/>
          <w:spacing w:val="31"/>
          <w:position w:val="15"/>
        </w:rPr>
        <w:t xml:space="preserve">  </w:t>
      </w:r>
      <w:r>
        <w:rPr>
          <w:rFonts w:ascii="SimHei" w:hAnsi="SimHei" w:eastAsia="SimHei" w:cs="SimHei"/>
          <w:sz w:val="32"/>
          <w:szCs w:val="32"/>
          <w:spacing w:val="-1"/>
          <w:position w:val="15"/>
        </w:rPr>
        <w:t>历史沿革、</w:t>
      </w:r>
    </w:p>
    <w:p>
      <w:pPr>
        <w:ind w:left="1209"/>
        <w:spacing w:before="2" w:line="21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27"/>
        </w:rPr>
        <w:t>组织机构、主要职能、文化传统，有</w:t>
      </w:r>
    </w:p>
    <w:p>
      <w:pPr>
        <w:ind w:left="1209"/>
        <w:spacing w:before="17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2"/>
        </w:rPr>
        <w:t>机会和</w:t>
      </w:r>
      <w:r>
        <w:rPr>
          <w:rFonts w:ascii="SimHei" w:hAnsi="SimHei" w:eastAsia="SimHei" w:cs="SimHei"/>
          <w:sz w:val="32"/>
          <w:szCs w:val="32"/>
          <w:spacing w:val="-91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2"/>
        </w:rPr>
        <w:t>WTO</w:t>
      </w:r>
      <w:r>
        <w:rPr>
          <w:rFonts w:ascii="SimHei" w:hAnsi="SimHei" w:eastAsia="SimHei" w:cs="SimHei"/>
          <w:sz w:val="32"/>
          <w:szCs w:val="32"/>
          <w:spacing w:val="16"/>
        </w:rPr>
        <w:t xml:space="preserve">  </w:t>
      </w:r>
      <w:r>
        <w:rPr>
          <w:rFonts w:ascii="SimHei" w:hAnsi="SimHei" w:eastAsia="SimHei" w:cs="SimHei"/>
          <w:sz w:val="32"/>
          <w:szCs w:val="32"/>
          <w:spacing w:val="-2"/>
        </w:rPr>
        <w:t>相关人员交流学习。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6665"/>
        <w:spacing w:before="12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color w:val="FFFFFF"/>
          <w:spacing w:val="18"/>
        </w:rPr>
        <w:t>未来商界菁英草坪沙龙</w:t>
      </w:r>
    </w:p>
    <w:p>
      <w:pPr>
        <w:spacing w:line="401" w:lineRule="auto"/>
        <w:rPr>
          <w:rFonts w:ascii="Arial"/>
          <w:sz w:val="21"/>
        </w:rPr>
      </w:pPr>
      <w:r/>
    </w:p>
    <w:p>
      <w:pPr>
        <w:ind w:left="6250" w:right="1219" w:firstLine="549"/>
        <w:spacing w:before="105" w:line="311" w:lineRule="auto"/>
        <w:jc w:val="both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3"/>
        </w:rPr>
        <w:t>与</w:t>
      </w:r>
      <w:r>
        <w:rPr>
          <w:rFonts w:ascii="SimHei" w:hAnsi="SimHei" w:eastAsia="SimHei" w:cs="SimHei"/>
          <w:sz w:val="32"/>
          <w:szCs w:val="32"/>
          <w:spacing w:val="40"/>
        </w:rPr>
        <w:t xml:space="preserve">  </w:t>
      </w:r>
      <w:r>
        <w:rPr>
          <w:rFonts w:ascii="SimHei" w:hAnsi="SimHei" w:eastAsia="SimHei" w:cs="SimHei"/>
          <w:sz w:val="32"/>
          <w:szCs w:val="32"/>
        </w:rPr>
        <w:t>WTO</w:t>
      </w:r>
      <w:r>
        <w:rPr>
          <w:rFonts w:ascii="SimHei" w:hAnsi="SimHei" w:eastAsia="SimHei" w:cs="SimHei"/>
          <w:sz w:val="32"/>
          <w:szCs w:val="32"/>
          <w:spacing w:val="56"/>
        </w:rPr>
        <w:t xml:space="preserve">  </w:t>
      </w:r>
      <w:r>
        <w:rPr>
          <w:rFonts w:ascii="SimHei" w:hAnsi="SimHei" w:eastAsia="SimHei" w:cs="SimHei"/>
          <w:sz w:val="32"/>
          <w:szCs w:val="32"/>
          <w:spacing w:val="3"/>
        </w:rPr>
        <w:t>相关人员共同举行</w:t>
      </w:r>
      <w:r>
        <w:rPr>
          <w:rFonts w:ascii="SimHei" w:hAnsi="SimHei" w:eastAsia="SimHei" w:cs="SimHei"/>
          <w:sz w:val="32"/>
          <w:szCs w:val="32"/>
          <w:spacing w:val="1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"/>
        </w:rPr>
        <w:t>草坪沙龙，以自由交流形式，充分</w:t>
      </w:r>
      <w:r>
        <w:rPr>
          <w:rFonts w:ascii="SimHei" w:hAnsi="SimHei" w:eastAsia="SimHei" w:cs="SimHei"/>
          <w:sz w:val="32"/>
          <w:szCs w:val="32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22"/>
        </w:rPr>
        <w:t>进行文化交流，开拓眼界、才思、沟</w:t>
      </w:r>
      <w:r>
        <w:rPr>
          <w:rFonts w:ascii="SimHei" w:hAnsi="SimHei" w:eastAsia="SimHei" w:cs="SimHei"/>
          <w:sz w:val="32"/>
          <w:szCs w:val="32"/>
          <w:spacing w:val="10"/>
        </w:rPr>
        <w:t xml:space="preserve"> </w:t>
      </w:r>
      <w:r>
        <w:rPr>
          <w:rFonts w:ascii="SimHei" w:hAnsi="SimHei" w:eastAsia="SimHei" w:cs="SimHei"/>
          <w:sz w:val="32"/>
          <w:szCs w:val="32"/>
          <w:spacing w:val="-1"/>
        </w:rPr>
        <w:t>通力、自信力，畅谈国际贸易商业</w:t>
      </w:r>
    </w:p>
    <w:p>
      <w:pPr>
        <w:ind w:left="6250"/>
        <w:spacing w:line="22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模型。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5100"/>
        <w:spacing w:before="93" w:line="19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color w:val="008ADB"/>
          <w:spacing w:val="-11"/>
          <w:w w:val="97"/>
        </w:rPr>
        <w:t>Joyous</w:t>
      </w:r>
      <w:r>
        <w:rPr>
          <w:rFonts w:ascii="Times New Roman" w:hAnsi="Times New Roman" w:eastAsia="Times New Roman" w:cs="Times New Roman"/>
          <w:sz w:val="32"/>
          <w:szCs w:val="32"/>
          <w:color w:val="008ADB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color w:val="008ADB"/>
          <w:spacing w:val="-11"/>
          <w:w w:val="97"/>
        </w:rPr>
        <w:t>Education</w:t>
      </w:r>
    </w:p>
    <w:p>
      <w:pPr>
        <w:sectPr>
          <w:headerReference w:type="default" r:id="rId21"/>
          <w:pgSz w:w="12260" w:h="17180"/>
          <w:pgMar w:top="400" w:right="0" w:bottom="0" w:left="0" w:header="0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184"/>
        <w:spacing w:before="91" w:line="22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8"/>
          <w:szCs w:val="28"/>
          <w:b/>
          <w:bCs/>
          <w:color w:val="008ADB"/>
          <w:spacing w:val="-5"/>
        </w:rPr>
        <w:t>主题系列二</w:t>
      </w:r>
      <w:r>
        <w:rPr>
          <w:rFonts w:ascii="SimHei" w:hAnsi="SimHei" w:eastAsia="SimHei" w:cs="SimHei"/>
          <w:sz w:val="28"/>
          <w:szCs w:val="28"/>
          <w:color w:val="008ADB"/>
          <w:spacing w:val="1"/>
        </w:rPr>
        <w:t xml:space="preserve">                                                          </w:t>
      </w:r>
      <w:r>
        <w:rPr>
          <w:rFonts w:ascii="SimSun" w:hAnsi="SimSun" w:eastAsia="SimSun" w:cs="SimSun"/>
          <w:sz w:val="20"/>
          <w:szCs w:val="20"/>
          <w:spacing w:val="-5"/>
          <w:position w:val="-1"/>
        </w:rPr>
        <w:t>02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238"/>
        <w:spacing w:before="188" w:line="221" w:lineRule="auto"/>
        <w:rPr>
          <w:rFonts w:ascii="SimHei" w:hAnsi="SimHei" w:eastAsia="SimHei" w:cs="SimHei"/>
          <w:sz w:val="58"/>
          <w:szCs w:val="58"/>
        </w:rPr>
      </w:pPr>
      <w:r>
        <w:rPr>
          <w:rFonts w:ascii="SimHei" w:hAnsi="SimHei" w:eastAsia="SimHei" w:cs="SimHei"/>
          <w:sz w:val="58"/>
          <w:szCs w:val="58"/>
          <w:b/>
          <w:bCs/>
          <w:color w:val="003484"/>
          <w:spacing w:val="-1"/>
        </w:rPr>
        <w:t>与联合国官员共进午餐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194"/>
        <w:spacing w:before="110" w:line="213" w:lineRule="auto"/>
        <w:rPr>
          <w:rFonts w:ascii="SimHei" w:hAnsi="SimHei" w:eastAsia="SimHei" w:cs="SimHei"/>
          <w:sz w:val="34"/>
          <w:szCs w:val="34"/>
        </w:rPr>
      </w:pPr>
      <w:r>
        <w:rPr>
          <w:rFonts w:ascii="SimHei" w:hAnsi="SimHei" w:eastAsia="SimHei" w:cs="SimHei"/>
          <w:sz w:val="34"/>
          <w:szCs w:val="34"/>
          <w:b/>
          <w:bCs/>
          <w:spacing w:val="-29"/>
        </w:rPr>
        <w:t>在轻松愉快的氛围中，与联合国官员交流，了解官员们的日常生活。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5089"/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0"/>
          <w:szCs w:val="20"/>
          <w:color w:val="008ADB"/>
          <w:spacing w:val="2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color w:val="008ADB"/>
          <w:spacing w:val="-1"/>
        </w:rPr>
        <w:t>Education</w:t>
      </w:r>
    </w:p>
    <w:p>
      <w:pPr>
        <w:sectPr>
          <w:headerReference w:type="default" r:id="rId22"/>
          <w:pgSz w:w="12250" w:h="17180"/>
          <w:pgMar w:top="400" w:right="0" w:bottom="0" w:left="0" w:header="0" w:footer="0" w:gutter="0"/>
        </w:sectPr>
        <w:rPr/>
      </w:pP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189"/>
        <w:spacing w:before="94" w:line="22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9"/>
          <w:szCs w:val="29"/>
          <w:spacing w:val="-3"/>
        </w:rPr>
        <w:t>主题系列三</w:t>
      </w:r>
      <w:r>
        <w:rPr>
          <w:rFonts w:ascii="SimHei" w:hAnsi="SimHei" w:eastAsia="SimHei" w:cs="SimHei"/>
          <w:sz w:val="29"/>
          <w:szCs w:val="29"/>
          <w:spacing w:val="3"/>
        </w:rPr>
        <w:t xml:space="preserve">                    </w:t>
      </w:r>
      <w:r>
        <w:rPr>
          <w:rFonts w:ascii="SimHei" w:hAnsi="SimHei" w:eastAsia="SimHei" w:cs="SimHei"/>
          <w:sz w:val="29"/>
          <w:szCs w:val="29"/>
          <w:spacing w:val="2"/>
        </w:rPr>
        <w:t xml:space="preserve">                                   </w:t>
      </w:r>
      <w:r>
        <w:rPr>
          <w:rFonts w:ascii="SimSun" w:hAnsi="SimSun" w:eastAsia="SimSun" w:cs="SimSun"/>
          <w:sz w:val="21"/>
          <w:szCs w:val="21"/>
          <w:spacing w:val="-3"/>
          <w:position w:val="1"/>
        </w:rPr>
        <w:t>03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290"/>
        <w:spacing w:before="464" w:line="222" w:lineRule="auto"/>
        <w:rPr>
          <w:rFonts w:ascii="SimHei" w:hAnsi="SimHei" w:eastAsia="SimHei" w:cs="SimHei"/>
          <w:sz w:val="143"/>
          <w:szCs w:val="143"/>
        </w:rPr>
      </w:pPr>
      <w:r>
        <w:rPr>
          <w:rFonts w:ascii="SimHei" w:hAnsi="SimHei" w:eastAsia="SimHei" w:cs="SimHei"/>
          <w:sz w:val="143"/>
          <w:szCs w:val="143"/>
          <w:b/>
          <w:bCs/>
          <w:color w:val="FFFFFF"/>
          <w:spacing w:val="-43"/>
        </w:rPr>
        <w:t>欧洲文化探索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57"/>
        <w:spacing w:before="179" w:line="221" w:lineRule="auto"/>
        <w:rPr>
          <w:rFonts w:ascii="SimHei" w:hAnsi="SimHei" w:eastAsia="SimHei" w:cs="SimHei"/>
          <w:sz w:val="55"/>
          <w:szCs w:val="55"/>
        </w:rPr>
      </w:pPr>
      <w:r>
        <w:rPr>
          <w:rFonts w:ascii="SimHei" w:hAnsi="SimHei" w:eastAsia="SimHei" w:cs="SimHei"/>
          <w:sz w:val="55"/>
          <w:szCs w:val="55"/>
          <w:b/>
          <w:bCs/>
          <w:spacing w:val="-9"/>
        </w:rPr>
        <w:t>世界名城文化洗礼</w:t>
      </w:r>
    </w:p>
    <w:p>
      <w:pPr>
        <w:sectPr>
          <w:headerReference w:type="default" r:id="rId23"/>
          <w:pgSz w:w="12260" w:h="17200"/>
          <w:pgMar w:top="400" w:right="0" w:bottom="0" w:left="0" w:header="0" w:footer="0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194"/>
        <w:spacing w:before="97" w:line="22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30"/>
          <w:szCs w:val="30"/>
          <w:b/>
          <w:bCs/>
          <w:color w:val="37A9EC"/>
          <w:spacing w:val="-22"/>
        </w:rPr>
        <w:t>主题系列三</w:t>
      </w:r>
      <w:r>
        <w:rPr>
          <w:rFonts w:ascii="SimHei" w:hAnsi="SimHei" w:eastAsia="SimHei" w:cs="SimHei"/>
          <w:sz w:val="30"/>
          <w:szCs w:val="30"/>
          <w:color w:val="37A9EC"/>
          <w:spacing w:val="2"/>
        </w:rPr>
        <w:t xml:space="preserve">                                                      </w:t>
      </w:r>
      <w:r>
        <w:rPr>
          <w:rFonts w:ascii="SimSun" w:hAnsi="SimSun" w:eastAsia="SimSun" w:cs="SimSun"/>
          <w:sz w:val="20"/>
          <w:szCs w:val="20"/>
          <w:color w:val="2BA4EA"/>
          <w:spacing w:val="-22"/>
        </w:rPr>
        <w:t>03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268"/>
        <w:spacing w:before="189" w:line="221" w:lineRule="auto"/>
        <w:rPr>
          <w:rFonts w:ascii="SimHei" w:hAnsi="SimHei" w:eastAsia="SimHei" w:cs="SimHei"/>
          <w:sz w:val="58"/>
          <w:szCs w:val="58"/>
        </w:rPr>
      </w:pPr>
      <w:r>
        <w:rPr>
          <w:rFonts w:ascii="SimHei" w:hAnsi="SimHei" w:eastAsia="SimHei" w:cs="SimHei"/>
          <w:sz w:val="58"/>
          <w:szCs w:val="58"/>
          <w:b/>
          <w:bCs/>
          <w:color w:val="003484"/>
          <w:spacing w:val="-4"/>
        </w:rPr>
        <w:t>世界名都历史文化浸染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2079"/>
        <w:spacing w:before="98" w:line="530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20"/>
          <w:position w:val="17"/>
        </w:rPr>
        <w:t>法国巴黎流淌的是时尚与艺术的血液，这里充满了吸引全世界无</w:t>
      </w:r>
    </w:p>
    <w:p>
      <w:pPr>
        <w:ind w:left="1190"/>
        <w:spacing w:before="1" w:line="21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7"/>
        </w:rPr>
        <w:t>数艺术家的，发挥潜能的浓厚艺术氛围。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194"/>
        <w:spacing w:before="98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color w:val="1D71E0"/>
          <w:spacing w:val="26"/>
        </w:rPr>
        <w:t>游览埃菲尔铁塔、凯旋门、巴黎圣母院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6634"/>
        <w:spacing w:before="97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color w:val="1D71E0"/>
          <w:spacing w:val="11"/>
        </w:rPr>
        <w:t>领略卢浮宫、凡尔赛宫的壮观</w:t>
      </w:r>
      <w:r>
        <w:rPr>
          <w:rFonts w:ascii="SimHei" w:hAnsi="SimHei" w:eastAsia="SimHei" w:cs="SimHei"/>
          <w:sz w:val="30"/>
          <w:szCs w:val="30"/>
          <w:color w:val="1D71E0"/>
          <w:spacing w:val="-11"/>
        </w:rPr>
        <w:t xml:space="preserve"> </w:t>
      </w:r>
      <w:r>
        <w:rPr>
          <w:rFonts w:ascii="SimHei" w:hAnsi="SimHei" w:eastAsia="SimHei" w:cs="SimHei"/>
          <w:sz w:val="30"/>
          <w:szCs w:val="30"/>
          <w:color w:val="1D71E0"/>
          <w:spacing w:val="11"/>
        </w:rPr>
        <w:t>▼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5070"/>
        <w:spacing w:before="87" w:line="192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Joyous</w:t>
      </w:r>
      <w:r>
        <w:rPr>
          <w:rFonts w:ascii="Times New Roman" w:hAnsi="Times New Roman" w:eastAsia="Times New Roman" w:cs="Times New Roman"/>
          <w:sz w:val="30"/>
          <w:szCs w:val="3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Education</w:t>
      </w:r>
    </w:p>
    <w:p>
      <w:pPr>
        <w:sectPr>
          <w:headerReference w:type="default" r:id="rId24"/>
          <w:pgSz w:w="12280" w:h="17200"/>
          <w:pgMar w:top="400" w:right="0" w:bottom="0" w:left="0" w:header="0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>
        <w:pict>
          <v:shape id="_x0000_s6" style="position:absolute;margin-left:510.475pt;margin-top:248.622pt;mso-position-vertical-relative:page;mso-position-horizontal-relative:page;width:43.55pt;height:491.7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17" w:lineRule="auto"/>
                    <w:rPr>
                      <w:rFonts w:ascii="SimSun" w:hAnsi="SimSun" w:eastAsia="SimSun" w:cs="SimSun"/>
                      <w:sz w:val="32"/>
                      <w:szCs w:val="32"/>
                    </w:rPr>
                  </w:pPr>
                  <w:r>
                    <w:rPr>
                      <w:rFonts w:ascii="SimSun" w:hAnsi="SimSun" w:eastAsia="SimSun" w:cs="SimSun"/>
                      <w:sz w:val="32"/>
                      <w:szCs w:val="32"/>
                      <w:spacing w:val="34"/>
                    </w:rPr>
                    <w:t>湛蓝色的湖面上有天鹅正过</w:t>
                  </w:r>
                </w:p>
                <w:p>
                  <w:pPr>
                    <w:ind w:left="823"/>
                    <w:spacing w:before="58" w:line="216" w:lineRule="auto"/>
                    <w:rPr>
                      <w:rFonts w:ascii="SimSun" w:hAnsi="SimSun" w:eastAsia="SimSun" w:cs="SimSun"/>
                      <w:sz w:val="32"/>
                      <w:szCs w:val="32"/>
                    </w:rPr>
                  </w:pPr>
                  <w:r>
                    <w:rPr>
                      <w:rFonts w:ascii="SimSun" w:hAnsi="SimSun" w:eastAsia="SimSun" w:cs="SimSun"/>
                      <w:sz w:val="32"/>
                      <w:szCs w:val="32"/>
                      <w:spacing w:val="26"/>
                    </w:rPr>
                    <w:t>法拉山和阿尔卑斯山近在眼前，葡萄园中洋溢着</w:t>
                  </w:r>
                  <w:r>
                    <w:rPr>
                      <w:rFonts w:ascii="SimSun" w:hAnsi="SimSun" w:eastAsia="SimSun" w:cs="SimSun"/>
                      <w:sz w:val="32"/>
                      <w:szCs w:val="32"/>
                      <w:spacing w:val="25"/>
                    </w:rPr>
                    <w:t>清新的味道</w:t>
                  </w:r>
                </w:p>
              </w:txbxContent>
            </v:textbox>
          </v:shape>
        </w:pict>
      </w: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164"/>
        <w:spacing w:before="91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color w:val="008ADB"/>
          <w:spacing w:val="-6"/>
        </w:rPr>
        <w:t>主题系列三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168"/>
        <w:spacing w:before="189" w:line="222" w:lineRule="auto"/>
        <w:rPr>
          <w:rFonts w:ascii="SimHei" w:hAnsi="SimHei" w:eastAsia="SimHei" w:cs="SimHei"/>
          <w:sz w:val="58"/>
          <w:szCs w:val="58"/>
        </w:rPr>
      </w:pPr>
      <w:r>
        <w:rPr>
          <w:rFonts w:ascii="SimHei" w:hAnsi="SimHei" w:eastAsia="SimHei" w:cs="SimHei"/>
          <w:sz w:val="58"/>
          <w:szCs w:val="58"/>
          <w:b/>
          <w:bCs/>
          <w:color w:val="003484"/>
          <w:spacing w:val="-5"/>
        </w:rPr>
        <w:t>欧洲文化视野开拓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864"/>
        <w:spacing w:before="101" w:line="213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2"/>
        </w:rPr>
        <w:t>探索世界著名国际金融中心日内瓦，感受国际会议之</w:t>
      </w:r>
    </w:p>
    <w:p>
      <w:pPr>
        <w:ind w:left="1160"/>
        <w:spacing w:before="160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都的文化底蕴。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160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color w:val="FFFFFF"/>
          <w:spacing w:val="-17"/>
          <w:position w:val="1"/>
        </w:rPr>
        <w:t>日</w:t>
      </w:r>
      <w:r>
        <w:rPr>
          <w:rFonts w:ascii="SimHei" w:hAnsi="SimHei" w:eastAsia="SimHei" w:cs="SimHei"/>
          <w:sz w:val="31"/>
          <w:szCs w:val="31"/>
          <w:color w:val="FFFFFF"/>
          <w:spacing w:val="27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17"/>
          <w:position w:val="1"/>
        </w:rPr>
        <w:t>内</w:t>
      </w:r>
      <w:r>
        <w:rPr>
          <w:rFonts w:ascii="SimHei" w:hAnsi="SimHei" w:eastAsia="SimHei" w:cs="SimHei"/>
          <w:sz w:val="31"/>
          <w:szCs w:val="31"/>
          <w:color w:val="FFFFFF"/>
          <w:spacing w:val="7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17"/>
          <w:position w:val="1"/>
        </w:rPr>
        <w:t>瓦</w:t>
      </w:r>
      <w:r>
        <w:rPr>
          <w:rFonts w:ascii="SimHei" w:hAnsi="SimHei" w:eastAsia="SimHei" w:cs="SimHei"/>
          <w:sz w:val="31"/>
          <w:szCs w:val="31"/>
          <w:color w:val="FFFFFF"/>
          <w:spacing w:val="-5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17"/>
          <w:position w:val="1"/>
        </w:rPr>
        <w:t>湖</w:t>
      </w:r>
      <w:r>
        <w:rPr>
          <w:rFonts w:ascii="SimHei" w:hAnsi="SimHei" w:eastAsia="SimHei" w:cs="SimHei"/>
          <w:sz w:val="31"/>
          <w:szCs w:val="31"/>
          <w:color w:val="FFFFFF"/>
          <w:spacing w:val="11"/>
          <w:position w:val="1"/>
        </w:rPr>
        <w:t xml:space="preserve">             </w:t>
      </w:r>
      <w:r>
        <w:rPr>
          <w:rFonts w:ascii="SimHei" w:hAnsi="SimHei" w:eastAsia="SimHei" w:cs="SimHei"/>
          <w:sz w:val="31"/>
          <w:szCs w:val="31"/>
          <w:color w:val="FFFFFF"/>
          <w:spacing w:val="-17"/>
        </w:rPr>
        <w:t>▲</w:t>
      </w:r>
      <w:r>
        <w:rPr>
          <w:rFonts w:ascii="SimHei" w:hAnsi="SimHei" w:eastAsia="SimHei" w:cs="SimHei"/>
          <w:sz w:val="31"/>
          <w:szCs w:val="31"/>
          <w:color w:val="FFFFFF"/>
          <w:spacing w:val="-87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-17"/>
        </w:rPr>
        <w:t>圣皮埃尔大教堂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160"/>
        <w:spacing w:before="101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color w:val="FFFFFF"/>
          <w:spacing w:val="-9"/>
          <w:position w:val="1"/>
        </w:rPr>
        <w:t>历</w:t>
      </w:r>
      <w:r>
        <w:rPr>
          <w:rFonts w:ascii="SimHei" w:hAnsi="SimHei" w:eastAsia="SimHei" w:cs="SimHei"/>
          <w:sz w:val="31"/>
          <w:szCs w:val="31"/>
          <w:color w:val="FFFFFF"/>
          <w:spacing w:val="-48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9"/>
          <w:position w:val="1"/>
        </w:rPr>
        <w:t>史</w:t>
      </w:r>
      <w:r>
        <w:rPr>
          <w:rFonts w:ascii="SimHei" w:hAnsi="SimHei" w:eastAsia="SimHei" w:cs="SimHei"/>
          <w:sz w:val="31"/>
          <w:szCs w:val="31"/>
          <w:color w:val="FFFFFF"/>
          <w:spacing w:val="-51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9"/>
          <w:position w:val="1"/>
        </w:rPr>
        <w:t>古</w:t>
      </w:r>
      <w:r>
        <w:rPr>
          <w:rFonts w:ascii="SimHei" w:hAnsi="SimHei" w:eastAsia="SimHei" w:cs="SimHei"/>
          <w:sz w:val="31"/>
          <w:szCs w:val="31"/>
          <w:color w:val="FFFFFF"/>
          <w:spacing w:val="-52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9"/>
          <w:position w:val="1"/>
        </w:rPr>
        <w:t>城</w:t>
      </w:r>
      <w:r>
        <w:rPr>
          <w:rFonts w:ascii="SimHei" w:hAnsi="SimHei" w:eastAsia="SimHei" w:cs="SimHei"/>
          <w:sz w:val="31"/>
          <w:szCs w:val="31"/>
          <w:color w:val="FFFFFF"/>
          <w:spacing w:val="-32"/>
          <w:position w:val="1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9"/>
          <w:position w:val="1"/>
        </w:rPr>
        <w:t>区</w:t>
      </w:r>
      <w:r>
        <w:rPr>
          <w:rFonts w:ascii="SimHei" w:hAnsi="SimHei" w:eastAsia="SimHei" w:cs="SimHei"/>
          <w:sz w:val="31"/>
          <w:szCs w:val="31"/>
          <w:color w:val="FFFFFF"/>
          <w:spacing w:val="12"/>
          <w:position w:val="1"/>
        </w:rPr>
        <w:t xml:space="preserve">           </w:t>
      </w:r>
      <w:r>
        <w:rPr>
          <w:rFonts w:ascii="SimHei" w:hAnsi="SimHei" w:eastAsia="SimHei" w:cs="SimHei"/>
          <w:sz w:val="31"/>
          <w:szCs w:val="31"/>
          <w:color w:val="FFFFFF"/>
          <w:spacing w:val="-9"/>
        </w:rPr>
        <w:t>▲</w:t>
      </w:r>
      <w:r>
        <w:rPr>
          <w:rFonts w:ascii="SimHei" w:hAnsi="SimHei" w:eastAsia="SimHei" w:cs="SimHei"/>
          <w:sz w:val="31"/>
          <w:szCs w:val="31"/>
          <w:color w:val="FFFFFF"/>
          <w:spacing w:val="-80"/>
        </w:rPr>
        <w:t xml:space="preserve"> </w:t>
      </w:r>
      <w:r>
        <w:rPr>
          <w:rFonts w:ascii="SimHei" w:hAnsi="SimHei" w:eastAsia="SimHei" w:cs="SimHei"/>
          <w:sz w:val="31"/>
          <w:szCs w:val="31"/>
          <w:color w:val="FFFFFF"/>
          <w:spacing w:val="-9"/>
        </w:rPr>
        <w:t>巧克力工坊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5080"/>
        <w:spacing w:before="89" w:line="192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Joyous</w:t>
      </w:r>
      <w:r>
        <w:rPr>
          <w:rFonts w:ascii="Times New Roman" w:hAnsi="Times New Roman" w:eastAsia="Times New Roman" w:cs="Times New Roman"/>
          <w:sz w:val="31"/>
          <w:szCs w:val="31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8"/>
        </w:rPr>
        <w:t>Education</w:t>
      </w:r>
    </w:p>
    <w:p>
      <w:pPr>
        <w:sectPr>
          <w:headerReference w:type="default" r:id="rId25"/>
          <w:pgSz w:w="12260" w:h="17180"/>
          <w:pgMar w:top="400" w:right="0" w:bottom="0" w:left="0" w:header="0" w:footer="0" w:gutter="0"/>
        </w:sectPr>
        <w:rPr/>
      </w:pPr>
    </w:p>
    <w:p>
      <w:pPr>
        <w:spacing w:line="282" w:lineRule="auto"/>
        <w:rPr>
          <w:rFonts w:ascii="Arial"/>
          <w:sz w:val="21"/>
        </w:rPr>
      </w:pPr>
      <w:r>
        <w:pict>
          <v:shape id="_x0000_s7" style="position:absolute;margin-left:55.1236pt;margin-top:329.964pt;mso-position-vertical-relative:page;mso-position-horizontal-relative:page;width:21.9pt;height:444.25pt;z-index:25167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16" w:lineRule="auto"/>
                    <w:rPr>
                      <w:rFonts w:ascii="SimSun" w:hAnsi="SimSun" w:eastAsia="SimSun" w:cs="SimSun"/>
                      <w:sz w:val="33"/>
                      <w:szCs w:val="33"/>
                    </w:rPr>
                  </w:pPr>
                  <w:r>
                    <w:rPr>
                      <w:rFonts w:ascii="SimSun" w:hAnsi="SimSun" w:eastAsia="SimSun" w:cs="SimSun"/>
                      <w:sz w:val="33"/>
                      <w:szCs w:val="33"/>
                      <w:spacing w:val="23"/>
                    </w:rPr>
                    <w:t>艺术是人类感情的摸制品，犹如语言是深邃思想的模制品</w:t>
                  </w:r>
                </w:p>
              </w:txbxContent>
            </v:textbox>
          </v:shape>
        </w:pict>
      </w: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248"/>
        <w:spacing w:before="185" w:line="221" w:lineRule="auto"/>
        <w:rPr>
          <w:rFonts w:ascii="SimHei" w:hAnsi="SimHei" w:eastAsia="SimHei" w:cs="SimHei"/>
          <w:sz w:val="57"/>
          <w:szCs w:val="57"/>
        </w:rPr>
      </w:pP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8"/>
        </w:rPr>
        <w:t>感受世界文化遗产的震撼奇观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850"/>
        <w:spacing w:before="104" w:line="525" w:lineRule="exact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8"/>
          <w:position w:val="15"/>
        </w:rPr>
        <w:t>畅游联合国科教文组织“世界人类文化遗产”威尼斯，探索百年</w:t>
      </w:r>
    </w:p>
    <w:p>
      <w:pPr>
        <w:ind w:left="1209"/>
        <w:spacing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7"/>
        </w:rPr>
        <w:t>欧洲艺术。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298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17"/>
        </w:rPr>
        <w:t>威尼斯百年玻璃制造艺术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2980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color w:val="FFFFFF"/>
          <w:spacing w:val="-18"/>
        </w:rPr>
        <w:t>△</w:t>
      </w:r>
      <w:r>
        <w:rPr>
          <w:rFonts w:ascii="SimHei" w:hAnsi="SimHei" w:eastAsia="SimHei" w:cs="SimHei"/>
          <w:sz w:val="32"/>
          <w:szCs w:val="32"/>
          <w:color w:val="FFFFFF"/>
          <w:spacing w:val="-94"/>
        </w:rPr>
        <w:t xml:space="preserve"> </w:t>
      </w:r>
      <w:r>
        <w:rPr>
          <w:rFonts w:ascii="SimHei" w:hAnsi="SimHei" w:eastAsia="SimHei" w:cs="SimHei"/>
          <w:sz w:val="32"/>
          <w:szCs w:val="32"/>
          <w:color w:val="FFFFFF"/>
          <w:spacing w:val="-18"/>
        </w:rPr>
        <w:t>圣马可广场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4369"/>
        <w:spacing w:before="105" w:line="223" w:lineRule="auto"/>
        <w:rPr>
          <w:rFonts w:ascii="SimHei" w:hAnsi="SimHei" w:eastAsia="SimHei" w:cs="SimHei"/>
          <w:sz w:val="32"/>
          <w:szCs w:val="32"/>
        </w:rPr>
      </w:pPr>
      <w:r>
        <w:pict>
          <v:shape id="_x0000_s8" style="position:absolute;margin-left:148.002pt;margin-top:6.81039pt;mso-position-vertical-relative:text;mso-position-horizontal-relative:text;width:49.35pt;height:17.8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SimHei" w:hAnsi="SimHei" w:eastAsia="SimHei" w:cs="SimHei"/>
                      <w:sz w:val="32"/>
                      <w:szCs w:val="32"/>
                    </w:rPr>
                  </w:pPr>
                  <w:r>
                    <w:rPr>
                      <w:rFonts w:ascii="SimHei" w:hAnsi="SimHei" w:eastAsia="SimHei" w:cs="SimHei"/>
                      <w:sz w:val="32"/>
                      <w:szCs w:val="32"/>
                      <w:color w:val="FFFFFF"/>
                      <w:spacing w:val="-2"/>
                    </w:rPr>
                    <w:t>Burano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32"/>
          <w:szCs w:val="32"/>
          <w:color w:val="FFFFFF"/>
          <w:spacing w:val="-3"/>
        </w:rPr>
        <w:t>彩色岛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5050"/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Joyous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         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Education</w:t>
      </w:r>
    </w:p>
    <w:p>
      <w:pPr>
        <w:sectPr>
          <w:headerReference w:type="default" r:id="rId26"/>
          <w:pgSz w:w="12260" w:h="17180"/>
          <w:pgMar w:top="1652" w:right="0" w:bottom="0" w:left="0" w:header="1327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>
        <w:pict>
          <v:shape id="_x0000_s9" style="position:absolute;margin-left:527.208pt;margin-top:243.064pt;mso-position-vertical-relative:page;mso-position-horizontal-relative:page;width:28.2pt;height:224.1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523" w:lineRule="exact"/>
                    <w:rPr>
                      <w:rFonts w:ascii="STXingkai" w:hAnsi="STXingkai" w:eastAsia="STXingkai" w:cs="STXingkai"/>
                      <w:sz w:val="35"/>
                      <w:szCs w:val="35"/>
                    </w:rPr>
                  </w:pPr>
                  <w:r>
                    <w:rPr>
                      <w:rFonts w:ascii="STXingkai" w:hAnsi="STXingkai" w:eastAsia="STXingkai" w:cs="STXingkai"/>
                      <w:sz w:val="35"/>
                      <w:szCs w:val="35"/>
                      <w:spacing w:val="-53"/>
                      <w:position w:val="5"/>
                    </w:rPr>
                    <w:t>她的美自然是源于一流传统的</w:t>
                  </w:r>
                </w:p>
              </w:txbxContent>
            </v:textbox>
          </v:shape>
        </w:pict>
      </w:r>
      <w:r>
        <w:pict>
          <v:shape id="_x0000_s10" style="position:absolute;margin-left:511.739pt;margin-top:275.117pt;mso-position-vertical-relative:page;mso-position-horizontal-relative:page;width:27.4pt;height:460.4pt;z-index:25167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507" w:lineRule="exact"/>
                    <w:rPr>
                      <w:rFonts w:ascii="SimSun" w:hAnsi="SimSun" w:eastAsia="SimSun" w:cs="SimSun"/>
                      <w:sz w:val="35"/>
                      <w:szCs w:val="35"/>
                    </w:rPr>
                  </w:pPr>
                  <w:r>
                    <w:rPr>
                      <w:rFonts w:ascii="SimSun" w:hAnsi="SimSun" w:eastAsia="SimSun" w:cs="SimSun"/>
                      <w:sz w:val="35"/>
                      <w:szCs w:val="35"/>
                      <w:spacing w:val="-28"/>
                      <w:position w:val="3"/>
                    </w:rPr>
                    <w:t>同时还有那么一丝野性，像所有意大利女即脚下细长的高跟一样]</w:t>
                  </w:r>
                </w:p>
              </w:txbxContent>
            </v:textbox>
          </v:shape>
        </w:pict>
      </w: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193"/>
        <w:spacing w:before="91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28"/>
          <w:szCs w:val="28"/>
          <w:b/>
          <w:bCs/>
          <w:color w:val="008ADB"/>
          <w:spacing w:val="-6"/>
        </w:rPr>
        <w:t>主题系列三</w:t>
      </w:r>
      <w:r>
        <w:rPr>
          <w:rFonts w:ascii="SimHei" w:hAnsi="SimHei" w:eastAsia="SimHei" w:cs="SimHei"/>
          <w:sz w:val="28"/>
          <w:szCs w:val="28"/>
          <w:color w:val="008ADB"/>
          <w:spacing w:val="2"/>
        </w:rPr>
        <w:t xml:space="preserve">                            </w:t>
      </w:r>
      <w:r>
        <w:rPr>
          <w:rFonts w:ascii="SimHei" w:hAnsi="SimHei" w:eastAsia="SimHei" w:cs="SimHei"/>
          <w:sz w:val="28"/>
          <w:szCs w:val="28"/>
          <w:color w:val="008ADB"/>
          <w:spacing w:val="1"/>
        </w:rPr>
        <w:t xml:space="preserve">                              </w:t>
      </w: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03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6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ectPr>
          <w:headerReference w:type="default" r:id="rId27"/>
          <w:pgSz w:w="12260" w:h="17180"/>
          <w:pgMar w:top="400" w:right="0" w:bottom="0" w:left="0" w:header="0" w:footer="0" w:gutter="0"/>
          <w:cols w:equalWidth="0" w:num="1">
            <w:col w:w="12260" w:space="0"/>
          </w:cols>
        </w:sectPr>
        <w:rPr/>
      </w:pPr>
    </w:p>
    <w:p>
      <w:pPr>
        <w:ind w:left="1248"/>
        <w:spacing w:before="2" w:line="220" w:lineRule="auto"/>
        <w:rPr>
          <w:rFonts w:ascii="SimHei" w:hAnsi="SimHei" w:eastAsia="SimHei" w:cs="SimHei"/>
          <w:sz w:val="57"/>
          <w:szCs w:val="57"/>
        </w:rPr>
      </w:pPr>
      <w:r>
        <w:rPr>
          <w:rFonts w:ascii="SimHei" w:hAnsi="SimHei" w:eastAsia="SimHei" w:cs="SimHei"/>
          <w:sz w:val="57"/>
          <w:szCs w:val="57"/>
          <w:b/>
          <w:bCs/>
          <w:color w:val="003484"/>
          <w:spacing w:val="7"/>
        </w:rPr>
        <w:t>奢华浪漫的欧洲文化洗礼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1195"/>
        <w:spacing w:before="127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9"/>
          <w:szCs w:val="39"/>
          <w:b/>
          <w:bCs/>
          <w:spacing w:val="12"/>
        </w:rPr>
        <w:t>领略</w:t>
      </w:r>
      <w:r>
        <w:rPr>
          <w:rFonts w:ascii="SimHei" w:hAnsi="SimHei" w:eastAsia="SimHei" w:cs="SimHei"/>
          <w:sz w:val="32"/>
          <w:szCs w:val="32"/>
          <w:spacing w:val="12"/>
        </w:rPr>
        <w:t>历史底蕴体会浪漫米兰。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194"/>
        <w:spacing w:before="104" w:line="225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0059CF"/>
          <w:spacing w:val="30"/>
        </w:rPr>
        <w:t>米兰大教堂广场</w:t>
      </w:r>
      <w:r>
        <w:rPr>
          <w:rFonts w:ascii="SimHei" w:hAnsi="SimHei" w:eastAsia="SimHei" w:cs="SimHei"/>
          <w:sz w:val="32"/>
          <w:szCs w:val="32"/>
          <w:color w:val="0059CF"/>
          <w:spacing w:val="22"/>
        </w:rPr>
        <w:t xml:space="preserve">       </w:t>
      </w:r>
      <w:r>
        <w:rPr>
          <w:rFonts w:ascii="SimHei" w:hAnsi="SimHei" w:eastAsia="SimHei" w:cs="SimHei"/>
          <w:sz w:val="32"/>
          <w:szCs w:val="32"/>
          <w:color w:val="0059CF"/>
          <w:spacing w:val="30"/>
        </w:rPr>
        <w:t>米兰斯福尔扎城堡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189"/>
        <w:spacing w:before="104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color w:val="FFFFFF"/>
          <w:spacing w:val="39"/>
        </w:rPr>
        <w:t>奥特莱斯“塞拉瓦莱”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ectPr>
          <w:type w:val="continuous"/>
          <w:pgSz w:w="12260" w:h="17180"/>
          <w:pgMar w:top="400" w:right="0" w:bottom="0" w:left="0" w:header="0" w:footer="0" w:gutter="0"/>
          <w:cols w:equalWidth="0" w:num="2">
            <w:col w:w="10223" w:space="100"/>
            <w:col w:w="1938" w:space="0"/>
          </w:cols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5100"/>
        <w:spacing w:before="93" w:line="19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11"/>
          <w:w w:val="98"/>
        </w:rPr>
        <w:t>Joyous</w:t>
      </w:r>
      <w:r>
        <w:rPr>
          <w:rFonts w:ascii="Times New Roman" w:hAnsi="Times New Roman" w:eastAsia="Times New Roman" w:cs="Times New Roman"/>
          <w:sz w:val="32"/>
          <w:szCs w:val="3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11"/>
          <w:w w:val="98"/>
        </w:rPr>
        <w:t>Education</w:t>
      </w:r>
    </w:p>
    <w:p>
      <w:pPr>
        <w:sectPr>
          <w:type w:val="continuous"/>
          <w:pgSz w:w="12260" w:h="17180"/>
          <w:pgMar w:top="400" w:right="0" w:bottom="0" w:left="0" w:header="0" w:footer="0" w:gutter="0"/>
          <w:cols w:equalWidth="0" w:num="1">
            <w:col w:w="12260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54" w:lineRule="exact"/>
        <w:rPr/>
      </w:pPr>
      <w:r/>
    </w:p>
    <w:p>
      <w:pPr>
        <w:sectPr>
          <w:headerReference w:type="default" r:id="rId28"/>
          <w:pgSz w:w="12250" w:h="17180"/>
          <w:pgMar w:top="400" w:right="0" w:bottom="0" w:left="0" w:header="0" w:footer="0" w:gutter="0"/>
          <w:cols w:equalWidth="0" w:num="1">
            <w:col w:w="12250" w:space="0"/>
          </w:cols>
        </w:sectPr>
        <w:rPr/>
      </w:pPr>
    </w:p>
    <w:p>
      <w:pPr>
        <w:ind w:left="1818"/>
        <w:spacing w:before="113" w:line="194" w:lineRule="auto"/>
        <w:rPr>
          <w:rFonts w:ascii="SimHei" w:hAnsi="SimHei" w:eastAsia="SimHei" w:cs="SimHei"/>
          <w:sz w:val="56"/>
          <w:szCs w:val="56"/>
        </w:rPr>
      </w:pPr>
      <w:r>
        <w:rPr>
          <w:rFonts w:ascii="SimHei" w:hAnsi="SimHei" w:eastAsia="SimHei" w:cs="SimHei"/>
          <w:sz w:val="56"/>
          <w:szCs w:val="56"/>
          <w:b/>
          <w:bCs/>
          <w:color w:val="FFFFFF"/>
          <w:spacing w:val="-1"/>
        </w:rPr>
        <w:t>项目行程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77" w:lineRule="auto"/>
        <w:rPr>
          <w:rFonts w:ascii="Arial"/>
          <w:sz w:val="21"/>
        </w:rPr>
      </w:pPr>
      <w:r/>
    </w:p>
    <w:p>
      <w:pPr>
        <w:spacing w:before="78" w:line="187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2"/>
        </w:rPr>
        <w:t>每期行程略有调整，最终以当期招生简章为准</w:t>
      </w:r>
    </w:p>
    <w:p>
      <w:pPr>
        <w:sectPr>
          <w:type w:val="continuous"/>
          <w:pgSz w:w="12250" w:h="17180"/>
          <w:pgMar w:top="400" w:right="0" w:bottom="0" w:left="0" w:header="0" w:footer="0" w:gutter="0"/>
          <w:cols w:equalWidth="0" w:num="2">
            <w:col w:w="6180" w:space="100"/>
            <w:col w:w="5971" w:space="0"/>
          </w:cols>
        </w:sectPr>
        <w:rPr/>
      </w:pPr>
    </w:p>
    <w:p>
      <w:pPr>
        <w:rPr/>
      </w:pPr>
      <w:r/>
    </w:p>
    <w:p>
      <w:pPr>
        <w:rPr/>
      </w:pPr>
      <w:r/>
    </w:p>
    <w:p>
      <w:pPr>
        <w:spacing w:line="70" w:lineRule="exact"/>
        <w:rPr/>
      </w:pPr>
      <w:r/>
    </w:p>
    <w:tbl>
      <w:tblPr>
        <w:tblStyle w:val="2"/>
        <w:tblW w:w="10790" w:type="dxa"/>
        <w:tblInd w:w="20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84"/>
        <w:gridCol w:w="1429"/>
        <w:gridCol w:w="2228"/>
        <w:gridCol w:w="6149"/>
      </w:tblGrid>
      <w:tr>
        <w:trPr>
          <w:trHeight w:val="665" w:hRule="atLeast"/>
        </w:trPr>
        <w:tc>
          <w:tcPr>
            <w:shd w:val="clear" w:fill="134084"/>
            <w:tcW w:w="9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9" w:type="dxa"/>
            <w:vAlign w:val="top"/>
          </w:tcPr>
          <w:p>
            <w:pPr>
              <w:ind w:left="474"/>
              <w:spacing w:before="22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003BA0"/>
                <w:spacing w:val="-6"/>
              </w:rPr>
              <w:t>天数</w:t>
            </w:r>
          </w:p>
        </w:tc>
        <w:tc>
          <w:tcPr>
            <w:tcW w:w="2228" w:type="dxa"/>
            <w:vAlign w:val="top"/>
          </w:tcPr>
          <w:p>
            <w:pPr>
              <w:ind w:left="875"/>
              <w:spacing w:before="22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003BA2"/>
                <w:spacing w:val="-6"/>
              </w:rPr>
              <w:t>行程</w:t>
            </w:r>
          </w:p>
        </w:tc>
        <w:tc>
          <w:tcPr>
            <w:tcW w:w="6149" w:type="dxa"/>
            <w:vAlign w:val="top"/>
          </w:tcPr>
          <w:p>
            <w:pPr>
              <w:ind w:left="2917"/>
              <w:spacing w:before="22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003A9E"/>
                <w:spacing w:val="-21"/>
              </w:rPr>
              <w:t>内</w:t>
            </w:r>
            <w:r>
              <w:rPr>
                <w:rFonts w:ascii="SimSun" w:hAnsi="SimSun" w:eastAsia="SimSun" w:cs="SimSun"/>
                <w:sz w:val="23"/>
                <w:szCs w:val="23"/>
                <w:color w:val="003A9E"/>
                <w:spacing w:val="11"/>
              </w:rPr>
              <w:t xml:space="preserve">  </w:t>
            </w:r>
            <w:r>
              <w:rPr>
                <w:rFonts w:ascii="SimSun" w:hAnsi="SimSun" w:eastAsia="SimSun" w:cs="SimSun"/>
                <w:sz w:val="23"/>
                <w:szCs w:val="23"/>
                <w:b/>
                <w:bCs/>
                <w:color w:val="003A9E"/>
                <w:spacing w:val="-21"/>
              </w:rPr>
              <w:t>容</w:t>
            </w:r>
          </w:p>
        </w:tc>
      </w:tr>
      <w:tr>
        <w:trPr>
          <w:trHeight w:val="79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34085"/>
            <w:tcW w:w="142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1</w:t>
            </w:r>
          </w:p>
        </w:tc>
        <w:tc>
          <w:tcPr>
            <w:shd w:val="clear" w:fill="134085"/>
            <w:tcW w:w="2228" w:type="dxa"/>
            <w:vAlign w:val="top"/>
          </w:tcPr>
          <w:p>
            <w:pPr>
              <w:ind w:left="582"/>
              <w:spacing w:before="28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5"/>
              </w:rPr>
              <w:t>北京-巴黎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99" w:line="24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2"/>
              </w:rPr>
              <w:t>搭乘航班前往联合国教科文组织总部所在城市法国巴黎，抵达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12"/>
              </w:rPr>
              <w:t>后于酒店休息</w:t>
            </w:r>
          </w:p>
        </w:tc>
      </w:tr>
      <w:tr>
        <w:trPr>
          <w:trHeight w:val="420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2</w:t>
            </w:r>
          </w:p>
        </w:tc>
        <w:tc>
          <w:tcPr>
            <w:shd w:val="clear" w:fill="144185"/>
            <w:tcW w:w="22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871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4"/>
              </w:rPr>
              <w:t>巴黎</w:t>
            </w:r>
          </w:p>
        </w:tc>
        <w:tc>
          <w:tcPr>
            <w:shd w:val="clear" w:fill="144084"/>
            <w:tcW w:w="61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134" w:right="150"/>
              <w:spacing w:before="149" w:line="23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1"/>
              </w:rPr>
              <w:t>上午：联合国科教文组织上课，参加“文化中国-非遗传播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"/>
              </w:rPr>
              <w:t>在行动”活动</w:t>
            </w:r>
          </w:p>
          <w:p>
            <w:pPr>
              <w:ind w:left="134"/>
              <w:spacing w:before="45" w:line="23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2"/>
              </w:rPr>
              <w:t>下午：与联合国官员共进午餐后，游览埃菲尔铁塔、凯旋门、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10"/>
              </w:rPr>
              <w:t>巴黎圣母院</w:t>
            </w:r>
          </w:p>
        </w:tc>
      </w:tr>
      <w:tr>
        <w:trPr>
          <w:trHeight w:val="1029" w:hRule="atLeast"/>
        </w:trPr>
        <w:tc>
          <w:tcPr>
            <w:shd w:val="clear" w:fill="134084"/>
            <w:tcW w:w="9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6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</w:tcPr>
          <w:p>
            <w:pPr>
              <w:ind w:left="411"/>
              <w:spacing w:before="30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3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ind w:left="871"/>
              <w:spacing w:before="274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4"/>
              </w:rPr>
              <w:t>巴黎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10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上午：探访巴黎高等商学院，参加中法青年跨国文化交流会</w:t>
            </w:r>
          </w:p>
          <w:p>
            <w:pPr>
              <w:ind w:left="134"/>
              <w:spacing w:before="4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下午：游览法国著名世界遗产卢浮宫、凡尔赛宫</w:t>
            </w:r>
          </w:p>
        </w:tc>
      </w:tr>
      <w:tr>
        <w:trPr>
          <w:trHeight w:val="145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4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7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7"/>
              </w:rPr>
              <w:t>巴黎-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5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7"/>
              </w:rPr>
              <w:t>日内瓦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 w:right="34"/>
              <w:spacing w:before="152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3"/>
              </w:rPr>
              <w:t>上午：搭乘欧洲城际列车(TGV)前往日内瓦，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7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3"/>
              </w:rPr>
              <w:t>一路观赏沿途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5"/>
              </w:rPr>
              <w:t>风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5"/>
              </w:rPr>
              <w:t>景</w:t>
            </w:r>
          </w:p>
          <w:p>
            <w:pPr>
              <w:ind w:left="134" w:right="5"/>
              <w:spacing w:before="76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下午：参观红十字国际委员会、日内瓦大学，游览圣皮埃尔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"/>
              </w:rPr>
              <w:t>大教堂、漫步古城区</w:t>
            </w:r>
          </w:p>
        </w:tc>
      </w:tr>
      <w:tr>
        <w:trPr>
          <w:trHeight w:val="82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9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5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ind w:left="761"/>
              <w:spacing w:before="30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4"/>
              </w:rPr>
              <w:t>日内瓦</w:t>
            </w:r>
          </w:p>
        </w:tc>
        <w:tc>
          <w:tcPr>
            <w:shd w:val="clear" w:fill="134085"/>
            <w:tcW w:w="6149" w:type="dxa"/>
            <w:vAlign w:val="top"/>
          </w:tcPr>
          <w:p>
            <w:pPr>
              <w:ind w:left="134"/>
              <w:spacing w:before="14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1"/>
              </w:rPr>
              <w:t>上午：联合国欧洲总部上课</w:t>
            </w:r>
          </w:p>
          <w:p>
            <w:pPr>
              <w:ind w:left="134"/>
              <w:spacing w:before="4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下午：参访国际货币基金组织和世界银行、参访巧克力工坊</w:t>
            </w:r>
          </w:p>
        </w:tc>
      </w:tr>
      <w:tr>
        <w:trPr>
          <w:trHeight w:val="112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34185"/>
            <w:tcW w:w="1429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6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61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4"/>
              </w:rPr>
              <w:t>日内瓦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13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1"/>
              </w:rPr>
              <w:t>上午：联合国欧洲总部上课</w:t>
            </w:r>
          </w:p>
          <w:p>
            <w:pPr>
              <w:ind w:left="134"/>
              <w:spacing w:before="47" w:line="24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2"/>
              </w:rPr>
              <w:t>下午：与联合国官员共进午餐后，参观欧洲核子研究委员会，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color w:val="FFFFFF"/>
                <w:spacing w:val="4"/>
              </w:rPr>
              <w:t>游览日内瓦湖畔</w:t>
            </w:r>
          </w:p>
        </w:tc>
      </w:tr>
      <w:tr>
        <w:trPr>
          <w:trHeight w:val="115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7</w:t>
            </w:r>
          </w:p>
        </w:tc>
        <w:tc>
          <w:tcPr>
            <w:shd w:val="clear" w:fill="134084"/>
            <w:tcW w:w="222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47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日内瓦-米兰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 w:right="194"/>
              <w:spacing w:before="15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2"/>
              </w:rPr>
              <w:t>上午：参访世界贸易组织(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WTO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2"/>
              </w:rPr>
              <w:t>),参加“未来商界菁英草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56"/>
              </w:rPr>
              <w:t>坪沙龙”</w:t>
            </w:r>
          </w:p>
          <w:p>
            <w:pPr>
              <w:ind w:left="134"/>
              <w:spacing w:before="4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下午：驱车前往意大利米兰，到达后游览米兰主城区</w:t>
            </w:r>
          </w:p>
        </w:tc>
      </w:tr>
      <w:tr>
        <w:trPr>
          <w:trHeight w:val="330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8</w:t>
            </w:r>
          </w:p>
        </w:tc>
        <w:tc>
          <w:tcPr>
            <w:shd w:val="clear" w:fill="144085"/>
            <w:tcW w:w="22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871"/>
              <w:spacing w:before="30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3"/>
              </w:rPr>
              <w:t>米兰</w:t>
            </w:r>
          </w:p>
        </w:tc>
        <w:tc>
          <w:tcPr>
            <w:shd w:val="clear" w:fill="134084"/>
            <w:tcW w:w="61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134"/>
              <w:spacing w:before="134" w:line="21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0"/>
              </w:rPr>
              <w:t>上午：参观意大利最大的奥特莱斯“塞拉瓦莱”</w:t>
            </w:r>
          </w:p>
          <w:p>
            <w:pPr>
              <w:ind w:left="134"/>
              <w:spacing w:before="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下午：考察“塞拉瓦莱”内各大零售企业</w:t>
            </w:r>
          </w:p>
        </w:tc>
      </w:tr>
      <w:tr>
        <w:trPr>
          <w:trHeight w:val="490" w:hRule="atLeast"/>
        </w:trPr>
        <w:tc>
          <w:tcPr>
            <w:shd w:val="clear" w:fill="134084"/>
            <w:tcW w:w="9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8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185"/>
            <w:tcW w:w="1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7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9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ind w:left="472"/>
              <w:spacing w:before="28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米兰-威尼斯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10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上午：游览米兰市中心的大教堂广场、斯福尔扎城堡</w:t>
            </w:r>
          </w:p>
          <w:p>
            <w:pPr>
              <w:ind w:left="134"/>
              <w:spacing w:before="3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下午：驱车前往威尼斯，领略世界著名历史文化名城</w:t>
            </w:r>
          </w:p>
        </w:tc>
      </w:tr>
      <w:tr>
        <w:trPr>
          <w:trHeight w:val="2068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34085"/>
            <w:tcW w:w="142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361"/>
              <w:spacing w:before="7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10</w:t>
            </w:r>
          </w:p>
        </w:tc>
        <w:tc>
          <w:tcPr>
            <w:shd w:val="clear" w:fill="144185"/>
            <w:tcW w:w="222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761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"/>
              </w:rPr>
              <w:t>威尼斯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 w:right="15"/>
              <w:spacing w:before="157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上午：游览联合国教科文组织“世界人类文化遗产”威尼斯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5"/>
              </w:rPr>
              <w:t>水城“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Murano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5"/>
              </w:rPr>
              <w:t>玻璃岛”</w:t>
            </w:r>
          </w:p>
          <w:p>
            <w:pPr>
              <w:ind w:left="134" w:right="96"/>
              <w:spacing w:before="22" w:line="24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"/>
              </w:rPr>
              <w:t>下午：游览威尼斯水城“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Burano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"/>
              </w:rPr>
              <w:t>彩色岛”,感受联合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1"/>
              </w:rPr>
              <w:t>国教科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文组织“世界人类文化遗产”带来的震撼奇景</w:t>
            </w:r>
          </w:p>
          <w:p>
            <w:pPr>
              <w:ind w:left="134" w:right="15"/>
              <w:spacing w:before="2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晚宴：品尝意大利特色美食，参加“领略世界文化遗产”分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5"/>
              </w:rPr>
              <w:t>享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2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5"/>
              </w:rPr>
              <w:t>会</w:t>
            </w:r>
          </w:p>
        </w:tc>
      </w:tr>
      <w:tr>
        <w:trPr>
          <w:trHeight w:val="799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44085"/>
            <w:tcW w:w="142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361"/>
              <w:spacing w:before="7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5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11</w:t>
            </w:r>
          </w:p>
        </w:tc>
        <w:tc>
          <w:tcPr>
            <w:shd w:val="clear" w:fill="134085"/>
            <w:tcW w:w="2228" w:type="dxa"/>
            <w:vAlign w:val="top"/>
          </w:tcPr>
          <w:p>
            <w:pPr>
              <w:ind w:left="242"/>
              <w:spacing w:before="29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1"/>
              </w:rPr>
              <w:t>威尼斯-米兰机场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11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上午：参观意大利传统的玻璃制造工艺，游览圣马可广场</w:t>
            </w:r>
          </w:p>
          <w:p>
            <w:pPr>
              <w:ind w:left="134"/>
              <w:spacing w:before="2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</w:rPr>
              <w:t>下午：举行结业典礼，驱车前往米兰机场</w:t>
            </w:r>
          </w:p>
        </w:tc>
      </w:tr>
      <w:tr>
        <w:trPr>
          <w:trHeight w:val="564" w:hRule="atLeast"/>
        </w:trPr>
        <w:tc>
          <w:tcPr>
            <w:tcW w:w="9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134085"/>
            <w:tcW w:w="1429" w:type="dxa"/>
            <w:vAlign w:val="top"/>
          </w:tcPr>
          <w:p>
            <w:pPr>
              <w:ind w:left="361"/>
              <w:spacing w:before="20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Day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4"/>
              </w:rPr>
              <w:t>12</w:t>
            </w:r>
          </w:p>
        </w:tc>
        <w:tc>
          <w:tcPr>
            <w:shd w:val="clear" w:fill="134085"/>
            <w:tcW w:w="2228" w:type="dxa"/>
            <w:vAlign w:val="top"/>
          </w:tcPr>
          <w:p>
            <w:pPr>
              <w:ind w:left="582"/>
              <w:spacing w:before="18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3"/>
              </w:rPr>
              <w:t>米兰-北京</w:t>
            </w:r>
          </w:p>
        </w:tc>
        <w:tc>
          <w:tcPr>
            <w:shd w:val="clear" w:fill="134084"/>
            <w:tcW w:w="6149" w:type="dxa"/>
            <w:vAlign w:val="top"/>
          </w:tcPr>
          <w:p>
            <w:pPr>
              <w:ind w:left="134"/>
              <w:spacing w:before="18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color w:val="FFFFFF"/>
                <w:spacing w:val="-1"/>
              </w:rPr>
              <w:t>抵达北京，项目结束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ectPr>
          <w:type w:val="continuous"/>
          <w:pgSz w:w="12250" w:h="17180"/>
          <w:pgMar w:top="400" w:right="0" w:bottom="0" w:left="0" w:header="0" w:footer="0" w:gutter="0"/>
          <w:cols w:equalWidth="0" w:num="1">
            <w:col w:w="12250" w:space="0"/>
          </w:cols>
        </w:sectPr>
        <w:rPr/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198"/>
        <w:spacing w:before="192" w:line="222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color w:val="FFFFFF"/>
          <w:spacing w:val="-11"/>
        </w:rPr>
        <w:t>本项目亮点</w:t>
      </w:r>
    </w:p>
    <w:p>
      <w:pPr>
        <w:ind w:left="1219"/>
        <w:spacing w:before="168" w:line="198" w:lineRule="auto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sz w:val="40"/>
          <w:szCs w:val="40"/>
          <w:spacing w:val="-2"/>
        </w:rPr>
        <w:t>Global</w:t>
      </w:r>
      <w:r>
        <w:rPr>
          <w:rFonts w:ascii="Arial" w:hAnsi="Arial" w:eastAsia="Arial" w:cs="Arial"/>
          <w:sz w:val="40"/>
          <w:szCs w:val="40"/>
          <w:spacing w:val="7"/>
        </w:rPr>
        <w:t xml:space="preserve">    </w:t>
      </w:r>
      <w:r>
        <w:rPr>
          <w:rFonts w:ascii="Arial" w:hAnsi="Arial" w:eastAsia="Arial" w:cs="Arial"/>
          <w:sz w:val="40"/>
          <w:szCs w:val="40"/>
          <w:spacing w:val="-2"/>
        </w:rPr>
        <w:t>Vision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2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8822" w:type="dxa"/>
        <w:tblInd w:w="218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162"/>
        <w:gridCol w:w="6660"/>
      </w:tblGrid>
      <w:tr>
        <w:trPr>
          <w:trHeight w:val="701" w:hRule="atLeast"/>
        </w:trPr>
        <w:tc>
          <w:tcPr>
            <w:tcW w:w="2162" w:type="dxa"/>
            <w:vAlign w:val="top"/>
          </w:tcPr>
          <w:p>
            <w:pPr>
              <w:ind w:left="210"/>
              <w:spacing w:line="222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7"/>
              </w:rPr>
              <w:t>国际视野</w:t>
            </w:r>
          </w:p>
        </w:tc>
        <w:tc>
          <w:tcPr>
            <w:tcW w:w="6660" w:type="dxa"/>
            <w:vAlign w:val="top"/>
          </w:tcPr>
          <w:p>
            <w:pPr>
              <w:ind w:left="182"/>
              <w:spacing w:before="46" w:line="213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  <w:spacing w:val="-2"/>
              </w:rPr>
              <w:t>亲临联合国组织，聆听联合国官员现场授课</w:t>
            </w:r>
          </w:p>
        </w:tc>
      </w:tr>
      <w:tr>
        <w:trPr>
          <w:trHeight w:val="1374" w:hRule="atLeast"/>
        </w:trPr>
        <w:tc>
          <w:tcPr>
            <w:tcW w:w="2162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130" w:line="222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5"/>
              </w:rPr>
              <w:t>国际舞台</w:t>
            </w:r>
          </w:p>
        </w:tc>
        <w:tc>
          <w:tcPr>
            <w:tcW w:w="6660" w:type="dxa"/>
            <w:vAlign w:val="top"/>
          </w:tcPr>
          <w:p>
            <w:pPr>
              <w:ind w:left="182" w:right="91"/>
              <w:spacing w:before="296" w:line="239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  <w:spacing w:val="-1"/>
              </w:rPr>
              <w:t>联合国教科文组织内公开演讲，传播中国传统</w:t>
            </w:r>
            <w:r>
              <w:rPr>
                <w:rFonts w:ascii="SimHei" w:hAnsi="SimHei" w:eastAsia="SimHei" w:cs="SimHei"/>
                <w:sz w:val="32"/>
                <w:szCs w:val="32"/>
                <w:spacing w:val="5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  <w:spacing w:val="-2"/>
              </w:rPr>
              <w:t>文化，提高自身公众演讲能力</w:t>
            </w:r>
          </w:p>
        </w:tc>
      </w:tr>
      <w:tr>
        <w:trPr>
          <w:trHeight w:val="993" w:hRule="atLeast"/>
        </w:trPr>
        <w:tc>
          <w:tcPr>
            <w:tcW w:w="2162" w:type="dxa"/>
            <w:vAlign w:val="top"/>
          </w:tcPr>
          <w:p>
            <w:pPr>
              <w:ind w:left="210"/>
              <w:spacing w:before="295" w:line="222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6"/>
              </w:rPr>
              <w:t>国际社交</w:t>
            </w:r>
          </w:p>
        </w:tc>
        <w:tc>
          <w:tcPr>
            <w:tcW w:w="6660" w:type="dxa"/>
            <w:vAlign w:val="top"/>
          </w:tcPr>
          <w:p>
            <w:pPr>
              <w:ind w:left="182"/>
              <w:spacing w:before="341" w:line="213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  <w:spacing w:val="-2"/>
              </w:rPr>
              <w:t>与联合国官员密切交流，增强国际社交能力</w:t>
            </w:r>
          </w:p>
        </w:tc>
      </w:tr>
      <w:tr>
        <w:trPr>
          <w:trHeight w:val="1290" w:hRule="atLeast"/>
        </w:trPr>
        <w:tc>
          <w:tcPr>
            <w:tcW w:w="2162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130" w:line="221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3"/>
              </w:rPr>
              <w:t>官方证书</w:t>
            </w:r>
          </w:p>
        </w:tc>
        <w:tc>
          <w:tcPr>
            <w:tcW w:w="6660" w:type="dxa"/>
            <w:vAlign w:val="top"/>
          </w:tcPr>
          <w:p>
            <w:pPr>
              <w:ind w:left="182" w:right="95"/>
              <w:spacing w:before="292" w:line="243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  <w:spacing w:val="-1"/>
              </w:rPr>
              <w:t>获得联合国和平大学欧洲和平与发展中心颁发</w:t>
            </w:r>
            <w:r>
              <w:rPr>
                <w:rFonts w:ascii="SimHei" w:hAnsi="SimHei" w:eastAsia="SimHei" w:cs="SimHei"/>
                <w:sz w:val="32"/>
                <w:szCs w:val="32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  <w:spacing w:val="1"/>
              </w:rPr>
              <w:t>的官方结业证书</w:t>
            </w:r>
          </w:p>
        </w:tc>
      </w:tr>
      <w:tr>
        <w:trPr>
          <w:trHeight w:val="1195" w:hRule="atLeast"/>
        </w:trPr>
        <w:tc>
          <w:tcPr>
            <w:tcW w:w="2162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130" w:line="221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10"/>
              </w:rPr>
              <w:t>学业前景</w:t>
            </w:r>
          </w:p>
        </w:tc>
        <w:tc>
          <w:tcPr>
            <w:tcW w:w="6660" w:type="dxa"/>
            <w:vAlign w:val="top"/>
          </w:tcPr>
          <w:p>
            <w:pPr>
              <w:ind w:left="182" w:right="87"/>
              <w:spacing w:before="212" w:line="243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  <w:spacing w:val="-1"/>
              </w:rPr>
              <w:t>推荐本项目学生就读联合国和平大学欧洲和平</w:t>
            </w:r>
            <w:r>
              <w:rPr>
                <w:rFonts w:ascii="SimHei" w:hAnsi="SimHei" w:eastAsia="SimHei" w:cs="SimHei"/>
                <w:sz w:val="32"/>
                <w:szCs w:val="32"/>
                <w:spacing w:val="9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</w:rPr>
              <w:t>与发展中心硕士课程</w:t>
            </w:r>
          </w:p>
        </w:tc>
      </w:tr>
      <w:tr>
        <w:trPr>
          <w:trHeight w:val="1186" w:hRule="atLeast"/>
        </w:trPr>
        <w:tc>
          <w:tcPr>
            <w:tcW w:w="216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130" w:line="221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8"/>
              </w:rPr>
              <w:t>就业前景</w:t>
            </w:r>
          </w:p>
        </w:tc>
        <w:tc>
          <w:tcPr>
            <w:tcW w:w="6660" w:type="dxa"/>
            <w:vAlign w:val="top"/>
          </w:tcPr>
          <w:p>
            <w:pPr>
              <w:ind w:left="182" w:right="66"/>
              <w:spacing w:before="197" w:line="241" w:lineRule="auto"/>
              <w:rPr>
                <w:rFonts w:ascii="SimHei" w:hAnsi="SimHei" w:eastAsia="SimHei" w:cs="SimHei"/>
                <w:sz w:val="32"/>
                <w:szCs w:val="32"/>
              </w:rPr>
            </w:pPr>
            <w:r>
              <w:rPr>
                <w:rFonts w:ascii="SimHei" w:hAnsi="SimHei" w:eastAsia="SimHei" w:cs="SimHei"/>
                <w:sz w:val="32"/>
                <w:szCs w:val="32"/>
              </w:rPr>
              <w:t>推荐本项目优秀的学生申请联合国国际组织实</w:t>
            </w:r>
            <w:r>
              <w:rPr>
                <w:rFonts w:ascii="SimHei" w:hAnsi="SimHei" w:eastAsia="SimHei" w:cs="SimHei"/>
                <w:sz w:val="32"/>
                <w:szCs w:val="32"/>
                <w:spacing w:val="9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  <w:spacing w:val="-1"/>
              </w:rPr>
              <w:t>习，未来有机会在联合国任职</w:t>
            </w:r>
          </w:p>
        </w:tc>
      </w:tr>
      <w:tr>
        <w:trPr>
          <w:trHeight w:val="976" w:hRule="atLeast"/>
        </w:trPr>
        <w:tc>
          <w:tcPr>
            <w:tcW w:w="2162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before="130" w:line="222" w:lineRule="auto"/>
              <w:rPr>
                <w:rFonts w:ascii="SimHei" w:hAnsi="SimHei" w:eastAsia="SimHei" w:cs="SimHei"/>
                <w:sz w:val="40"/>
                <w:szCs w:val="40"/>
              </w:rPr>
            </w:pPr>
            <w:r>
              <w:rPr>
                <w:rFonts w:ascii="SimHei" w:hAnsi="SimHei" w:eastAsia="SimHei" w:cs="SimHei"/>
                <w:sz w:val="40"/>
                <w:szCs w:val="40"/>
                <w:b/>
                <w:bCs/>
                <w:color w:val="FFFFFF"/>
                <w:spacing w:val="-8"/>
              </w:rPr>
              <w:t>软实力提升</w:t>
            </w:r>
          </w:p>
        </w:tc>
        <w:tc>
          <w:tcPr>
            <w:tcW w:w="6660" w:type="dxa"/>
            <w:vAlign w:val="top"/>
          </w:tcPr>
          <w:p>
            <w:pPr>
              <w:ind w:left="182"/>
              <w:spacing w:before="196" w:line="232" w:lineRule="auto"/>
              <w:rPr>
                <w:rFonts w:ascii="SimHei" w:hAnsi="SimHei" w:eastAsia="SimHei" w:cs="SimHei"/>
                <w:sz w:val="31"/>
                <w:szCs w:val="31"/>
              </w:rPr>
            </w:pPr>
            <w:r>
              <w:rPr>
                <w:rFonts w:ascii="SimHei" w:hAnsi="SimHei" w:eastAsia="SimHei" w:cs="SimHei"/>
                <w:sz w:val="31"/>
                <w:szCs w:val="31"/>
                <w:spacing w:val="-2"/>
              </w:rPr>
              <w:t>提高演讲能力和团队合作能力，开阔国际眼界，</w:t>
            </w:r>
            <w:r>
              <w:rPr>
                <w:rFonts w:ascii="SimHei" w:hAnsi="SimHei" w:eastAsia="SimHei" w:cs="SimHei"/>
                <w:sz w:val="31"/>
                <w:szCs w:val="31"/>
                <w:spacing w:val="7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</w:rPr>
              <w:t>站在世界的角度思考未来</w:t>
            </w:r>
          </w:p>
        </w:tc>
      </w:tr>
    </w:tbl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2260"/>
        <w:spacing w:before="49" w:line="198" w:lineRule="auto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z w:val="17"/>
          <w:szCs w:val="17"/>
          <w:b/>
          <w:bCs/>
          <w:spacing w:val="-5"/>
        </w:rPr>
        <w:t>EUROPEAN</w:t>
      </w:r>
      <w:r>
        <w:rPr>
          <w:rFonts w:ascii="Arial" w:hAnsi="Arial" w:eastAsia="Arial" w:cs="Arial"/>
          <w:sz w:val="17"/>
          <w:szCs w:val="17"/>
          <w:spacing w:val="6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CENTER</w:t>
      </w:r>
      <w:r>
        <w:rPr>
          <w:rFonts w:ascii="Arial" w:hAnsi="Arial" w:eastAsia="Arial" w:cs="Arial"/>
          <w:sz w:val="17"/>
          <w:szCs w:val="17"/>
          <w:spacing w:val="1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FOR</w:t>
      </w:r>
      <w:r>
        <w:rPr>
          <w:rFonts w:ascii="Arial" w:hAnsi="Arial" w:eastAsia="Arial" w:cs="Arial"/>
          <w:sz w:val="17"/>
          <w:szCs w:val="17"/>
          <w:spacing w:val="10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PEACE</w:t>
      </w:r>
      <w:r>
        <w:rPr>
          <w:rFonts w:ascii="Arial" w:hAnsi="Arial" w:eastAsia="Arial" w:cs="Arial"/>
          <w:sz w:val="17"/>
          <w:szCs w:val="17"/>
          <w:spacing w:val="-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AND</w:t>
      </w:r>
      <w:r>
        <w:rPr>
          <w:rFonts w:ascii="Arial" w:hAnsi="Arial" w:eastAsia="Arial" w:cs="Arial"/>
          <w:sz w:val="17"/>
          <w:szCs w:val="17"/>
          <w:spacing w:val="10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DEVELOPMENT</w:t>
      </w:r>
      <w:r>
        <w:rPr>
          <w:rFonts w:ascii="Arial" w:hAnsi="Arial" w:eastAsia="Arial" w:cs="Arial"/>
          <w:sz w:val="17"/>
          <w:szCs w:val="17"/>
          <w:spacing w:val="15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6"/>
        </w:rPr>
        <w:t>·</w:t>
      </w:r>
      <w:r>
        <w:rPr>
          <w:rFonts w:ascii="Arial" w:hAnsi="Arial" w:eastAsia="Arial" w:cs="Arial"/>
          <w:sz w:val="17"/>
          <w:szCs w:val="17"/>
          <w:spacing w:val="-36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UNIVERSITY</w:t>
      </w:r>
      <w:r>
        <w:rPr>
          <w:rFonts w:ascii="Arial" w:hAnsi="Arial" w:eastAsia="Arial" w:cs="Arial"/>
          <w:sz w:val="17"/>
          <w:szCs w:val="17"/>
          <w:spacing w:val="1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FOR</w:t>
      </w:r>
      <w:r>
        <w:rPr>
          <w:rFonts w:ascii="Arial" w:hAnsi="Arial" w:eastAsia="Arial" w:cs="Arial"/>
          <w:sz w:val="17"/>
          <w:szCs w:val="17"/>
          <w:spacing w:val="10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PEACE</w:t>
      </w:r>
      <w:r>
        <w:rPr>
          <w:rFonts w:ascii="Arial" w:hAnsi="Arial" w:eastAsia="Arial" w:cs="Arial"/>
          <w:sz w:val="17"/>
          <w:szCs w:val="17"/>
          <w:spacing w:val="1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EST</w:t>
      </w:r>
      <w:r>
        <w:rPr>
          <w:rFonts w:ascii="Arial" w:hAnsi="Arial" w:eastAsia="Arial" w:cs="Arial"/>
          <w:sz w:val="17"/>
          <w:szCs w:val="17"/>
          <w:b/>
          <w:bCs/>
          <w:spacing w:val="-6"/>
        </w:rPr>
        <w:t>.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BY</w:t>
      </w:r>
      <w:r>
        <w:rPr>
          <w:rFonts w:ascii="Arial" w:hAnsi="Arial" w:eastAsia="Arial" w:cs="Arial"/>
          <w:sz w:val="17"/>
          <w:szCs w:val="17"/>
          <w:spacing w:val="10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UNITED</w:t>
      </w:r>
      <w:r>
        <w:rPr>
          <w:rFonts w:ascii="Arial" w:hAnsi="Arial" w:eastAsia="Arial" w:cs="Arial"/>
          <w:sz w:val="17"/>
          <w:szCs w:val="17"/>
          <w:spacing w:val="11"/>
        </w:rPr>
        <w:t xml:space="preserve"> </w:t>
      </w:r>
      <w:r>
        <w:rPr>
          <w:rFonts w:ascii="Arial" w:hAnsi="Arial" w:eastAsia="Arial" w:cs="Arial"/>
          <w:sz w:val="17"/>
          <w:szCs w:val="17"/>
          <w:b/>
          <w:bCs/>
          <w:spacing w:val="-5"/>
        </w:rPr>
        <w:t>NAT</w:t>
      </w:r>
      <w:r>
        <w:rPr>
          <w:rFonts w:ascii="Arial" w:hAnsi="Arial" w:eastAsia="Arial" w:cs="Arial"/>
          <w:sz w:val="17"/>
          <w:szCs w:val="17"/>
          <w:b/>
          <w:bCs/>
          <w:spacing w:val="-6"/>
        </w:rPr>
        <w:t>IONS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5080"/>
        <w:spacing w:before="92" w:line="19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spacing w:val="-11"/>
        </w:rPr>
        <w:t>Joyous</w:t>
      </w:r>
      <w:r>
        <w:rPr>
          <w:rFonts w:ascii="Times New Roman" w:hAnsi="Times New Roman" w:eastAsia="Times New Roman" w:cs="Times New Roman"/>
          <w:sz w:val="32"/>
          <w:szCs w:val="3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spacing w:val="-11"/>
        </w:rPr>
        <w:t>Education</w:t>
      </w:r>
    </w:p>
    <w:p>
      <w:pPr>
        <w:sectPr>
          <w:headerReference w:type="default" r:id="rId29"/>
          <w:pgSz w:w="12260" w:h="17180"/>
          <w:pgMar w:top="400" w:right="0" w:bottom="0" w:left="0" w:header="0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4617"/>
        <w:spacing w:before="618" w:line="223" w:lineRule="auto"/>
        <w:rPr>
          <w:rFonts w:ascii="SimHei" w:hAnsi="SimHei" w:eastAsia="SimHei" w:cs="SimHei"/>
          <w:sz w:val="190"/>
          <w:szCs w:val="190"/>
        </w:rPr>
      </w:pPr>
      <w:r>
        <w:rPr>
          <w:rFonts w:ascii="SimHei" w:hAnsi="SimHei" w:eastAsia="SimHei" w:cs="SimHei"/>
          <w:sz w:val="190"/>
          <w:szCs w:val="190"/>
          <w:b/>
          <w:bCs/>
          <w:color w:val="FFFFFF"/>
          <w:spacing w:val="-48"/>
        </w:rPr>
        <w:t>走进</w:t>
      </w:r>
    </w:p>
    <w:p>
      <w:pPr>
        <w:ind w:left="4586"/>
        <w:spacing w:before="5" w:line="221" w:lineRule="auto"/>
        <w:rPr>
          <w:rFonts w:ascii="SimHei" w:hAnsi="SimHei" w:eastAsia="SimHei" w:cs="SimHei"/>
          <w:sz w:val="190"/>
          <w:szCs w:val="190"/>
        </w:rPr>
      </w:pPr>
      <w:r>
        <w:rPr>
          <w:rFonts w:ascii="SimHei" w:hAnsi="SimHei" w:eastAsia="SimHei" w:cs="SimHei"/>
          <w:sz w:val="190"/>
          <w:szCs w:val="190"/>
          <w:b/>
          <w:bCs/>
          <w:color w:val="FFFFFF"/>
          <w:spacing w:val="-59"/>
        </w:rPr>
        <w:t>联合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4719"/>
        <w:spacing w:before="211" w:line="221" w:lineRule="auto"/>
        <w:rPr>
          <w:rFonts w:ascii="SimHei" w:hAnsi="SimHei" w:eastAsia="SimHei" w:cs="SimHei"/>
          <w:sz w:val="65"/>
          <w:szCs w:val="65"/>
        </w:rPr>
      </w:pPr>
      <w:r>
        <w:rPr>
          <w:rFonts w:ascii="SimHei" w:hAnsi="SimHei" w:eastAsia="SimHei" w:cs="SimHei"/>
          <w:sz w:val="65"/>
          <w:szCs w:val="65"/>
          <w:b/>
          <w:bCs/>
          <w:color w:val="FFFFFF"/>
          <w:spacing w:val="-3"/>
        </w:rPr>
        <w:t>国际组织人才培养</w:t>
      </w:r>
    </w:p>
    <w:p>
      <w:pPr>
        <w:ind w:left="4680"/>
        <w:spacing w:before="122" w:line="222" w:lineRule="auto"/>
        <w:rPr>
          <w:rFonts w:ascii="SimHei" w:hAnsi="SimHei" w:eastAsia="SimHei" w:cs="SimHei"/>
          <w:sz w:val="65"/>
          <w:szCs w:val="65"/>
        </w:rPr>
      </w:pPr>
      <w:r>
        <w:rPr>
          <w:rFonts w:ascii="SimHei" w:hAnsi="SimHei" w:eastAsia="SimHei" w:cs="SimHei"/>
          <w:sz w:val="65"/>
          <w:szCs w:val="65"/>
          <w:color w:val="FFFFFF"/>
          <w:spacing w:val="12"/>
        </w:rPr>
        <w:t>实地实训项目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3659"/>
        <w:spacing w:before="40" w:line="198" w:lineRule="auto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  <w:b/>
          <w:bCs/>
          <w:spacing w:val="-1"/>
        </w:rPr>
        <w:t>EUROPEAN</w:t>
      </w:r>
      <w:r>
        <w:rPr>
          <w:rFonts w:ascii="Arial" w:hAnsi="Arial" w:eastAsia="Arial" w:cs="Arial"/>
          <w:sz w:val="14"/>
          <w:szCs w:val="14"/>
          <w:spacing w:val="6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CENTER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FOR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1"/>
        </w:rPr>
        <w:t>PEAC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E</w:t>
      </w:r>
      <w:r>
        <w:rPr>
          <w:rFonts w:ascii="Arial" w:hAnsi="Arial" w:eastAsia="Arial" w:cs="Arial"/>
          <w:sz w:val="14"/>
          <w:szCs w:val="14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AND</w:t>
      </w:r>
      <w:r>
        <w:rPr>
          <w:rFonts w:ascii="Arial" w:hAnsi="Arial" w:eastAsia="Arial" w:cs="Arial"/>
          <w:sz w:val="14"/>
          <w:szCs w:val="14"/>
          <w:spacing w:val="9"/>
          <w:w w:val="102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DEVELOPMENT</w:t>
      </w:r>
      <w:r>
        <w:rPr>
          <w:rFonts w:ascii="Arial" w:hAnsi="Arial" w:eastAsia="Arial" w:cs="Arial"/>
          <w:sz w:val="14"/>
          <w:szCs w:val="14"/>
          <w:spacing w:val="13"/>
          <w:w w:val="102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·</w:t>
      </w:r>
      <w:r>
        <w:rPr>
          <w:rFonts w:ascii="Arial" w:hAnsi="Arial" w:eastAsia="Arial" w:cs="Arial"/>
          <w:sz w:val="14"/>
          <w:szCs w:val="14"/>
          <w:spacing w:val="-29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UNIVERSITY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FOR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PEACE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EST.BY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UNITED</w:t>
      </w:r>
      <w:r>
        <w:rPr>
          <w:rFonts w:ascii="Arial" w:hAnsi="Arial" w:eastAsia="Arial" w:cs="Arial"/>
          <w:sz w:val="14"/>
          <w:szCs w:val="14"/>
          <w:spacing w:val="10"/>
        </w:rPr>
        <w:t xml:space="preserve"> </w:t>
      </w:r>
      <w:r>
        <w:rPr>
          <w:rFonts w:ascii="Arial" w:hAnsi="Arial" w:eastAsia="Arial" w:cs="Arial"/>
          <w:sz w:val="14"/>
          <w:szCs w:val="14"/>
          <w:b/>
          <w:bCs/>
          <w:spacing w:val="-2"/>
        </w:rPr>
        <w:t>NATIONS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5100"/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color w:val="008ADB"/>
          <w:spacing w:val="-1"/>
        </w:rPr>
        <w:t>Joyous</w:t>
      </w:r>
      <w:r>
        <w:rPr>
          <w:rFonts w:ascii="Times New Roman" w:hAnsi="Times New Roman" w:eastAsia="Times New Roman" w:cs="Times New Roman"/>
          <w:sz w:val="23"/>
          <w:szCs w:val="23"/>
          <w:color w:val="008ADB"/>
        </w:rPr>
        <w:t xml:space="preserve">        </w:t>
      </w:r>
      <w:r>
        <w:rPr>
          <w:rFonts w:ascii="Times New Roman" w:hAnsi="Times New Roman" w:eastAsia="Times New Roman" w:cs="Times New Roman"/>
          <w:sz w:val="23"/>
          <w:szCs w:val="23"/>
          <w:color w:val="008ADB"/>
          <w:spacing w:val="-1"/>
        </w:rPr>
        <w:t>Education</w:t>
      </w:r>
    </w:p>
    <w:sectPr>
      <w:headerReference w:type="default" r:id="rId30"/>
      <w:pgSz w:w="12260" w:h="17180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83"/>
      <w:spacing w:line="187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-842390</wp:posOffset>
          </wp:positionV>
          <wp:extent cx="7778750" cy="10909300"/>
          <wp:effectExtent l="0" t="0" r="0" b="0"/>
          <wp:wrapNone/>
          <wp:docPr id="11" name="IM 11"/>
          <wp:cNvGraphicFramePr/>
          <a:graphic>
            <a:graphicData uri="http://schemas.openxmlformats.org/drawingml/2006/picture">
              <pic:pic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32"/>
        <w:szCs w:val="32"/>
        <w:b/>
        <w:bCs/>
        <w:color w:val="008ADB"/>
        <w:spacing w:val="-28"/>
        <w:w w:val="93"/>
      </w:rPr>
      <w:t>主题系列一</w:t>
    </w:r>
    <w:r>
      <w:rPr>
        <w:rFonts w:ascii="SimHei" w:hAnsi="SimHei" w:eastAsia="SimHei" w:cs="SimHei"/>
        <w:sz w:val="32"/>
        <w:szCs w:val="32"/>
        <w:color w:val="008ADB"/>
        <w:spacing w:val="2"/>
      </w:rPr>
      <w:t xml:space="preserve">                                                   </w:t>
    </w:r>
    <w:r>
      <w:rPr>
        <w:rFonts w:ascii="SimSun" w:hAnsi="SimSun" w:eastAsia="SimSun" w:cs="SimSun"/>
        <w:sz w:val="19"/>
        <w:szCs w:val="19"/>
        <w:b/>
        <w:bCs/>
        <w:spacing w:val="-4"/>
      </w:rPr>
      <w:t>01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15" name="IM 15"/>
          <wp:cNvGraphicFramePr/>
          <a:graphic>
            <a:graphicData uri="http://schemas.openxmlformats.org/drawingml/2006/picture">
              <pic:pic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4"/>
      <w:spacing w:line="187" w:lineRule="auto"/>
      <w:rPr>
        <w:rFonts w:ascii="SimHei" w:hAnsi="SimHei" w:eastAsia="SimHei" w:cs="SimHei"/>
        <w:sz w:val="28"/>
        <w:szCs w:val="28"/>
      </w:rPr>
    </w:pPr>
    <w:r>
      <w:drawing>
        <wp:anchor distT="0" distB="0" distL="0" distR="0" simplePos="0" relativeHeight="2516736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-867267</wp:posOffset>
          </wp:positionV>
          <wp:extent cx="7778750" cy="10909300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28"/>
        <w:szCs w:val="28"/>
        <w:b/>
        <w:bCs/>
        <w:color w:val="008ADB"/>
        <w:spacing w:val="-3"/>
      </w:rPr>
      <w:t>主题系列一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17" name="IM 17"/>
          <wp:cNvGraphicFramePr/>
          <a:graphic>
            <a:graphicData uri="http://schemas.openxmlformats.org/drawingml/2006/picture">
              <pic:pic>
                <pic:nvPicPr>
                  <pic:cNvPr id="17" name="IM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19" name="IM 19"/>
          <wp:cNvGraphicFramePr/>
          <a:graphic>
            <a:graphicData uri="http://schemas.openxmlformats.org/drawingml/2006/picture">
              <pic:pic>
                <pic:nvPicPr>
                  <pic:cNvPr id="19" name="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15650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21" name="IM 21"/>
          <wp:cNvGraphicFramePr/>
          <a:graphic>
            <a:graphicData uri="http://schemas.openxmlformats.org/drawingml/2006/picture">
              <pic:pic>
                <pic:nvPicPr>
                  <pic:cNvPr id="21" name="IM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22000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2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7800" cy="10922000"/>
          <wp:effectExtent l="0" t="0" r="0" b="0"/>
          <wp:wrapNone/>
          <wp:docPr id="23" name="IM 23"/>
          <wp:cNvGraphicFramePr/>
          <a:graphic>
            <a:graphicData uri="http://schemas.openxmlformats.org/drawingml/2006/picture">
              <pic:pic>
                <pic:nvPicPr>
                  <pic:cNvPr id="23" name="IM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97800" cy="1092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3"/>
      <w:spacing w:line="187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838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-842390</wp:posOffset>
          </wp:positionV>
          <wp:extent cx="7785100" cy="10909300"/>
          <wp:effectExtent l="0" t="0" r="0" b="0"/>
          <wp:wrapNone/>
          <wp:docPr id="25" name="IM 25"/>
          <wp:cNvGraphicFramePr/>
          <a:graphic>
            <a:graphicData uri="http://schemas.openxmlformats.org/drawingml/2006/picture">
              <pic:pic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32"/>
        <w:szCs w:val="32"/>
        <w:b/>
        <w:bCs/>
        <w:color w:val="008ADB"/>
        <w:spacing w:val="-29"/>
        <w:w w:val="93"/>
      </w:rPr>
      <w:t>主题系列三</w:t>
    </w:r>
    <w:r>
      <w:rPr>
        <w:rFonts w:ascii="SimHei" w:hAnsi="SimHei" w:eastAsia="SimHei" w:cs="SimHei"/>
        <w:sz w:val="32"/>
        <w:szCs w:val="32"/>
        <w:color w:val="008ADB"/>
        <w:spacing w:val="1"/>
      </w:rPr>
      <w:t xml:space="preserve">                                      </w:t>
    </w:r>
    <w:r>
      <w:rPr>
        <w:rFonts w:ascii="SimHei" w:hAnsi="SimHei" w:eastAsia="SimHei" w:cs="SimHei"/>
        <w:sz w:val="32"/>
        <w:szCs w:val="32"/>
        <w:color w:val="008ADB"/>
      </w:rPr>
      <w:t xml:space="preserve">             </w:t>
    </w:r>
    <w:r>
      <w:rPr>
        <w:rFonts w:ascii="SimSun" w:hAnsi="SimSun" w:eastAsia="SimSun" w:cs="SimSun"/>
        <w:sz w:val="19"/>
        <w:szCs w:val="19"/>
        <w:color w:val="008ADB"/>
        <w:spacing w:val="1"/>
      </w:rPr>
      <w:t>03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26" name="IM 26"/>
          <wp:cNvGraphicFramePr/>
          <a:graphic>
            <a:graphicData uri="http://schemas.openxmlformats.org/drawingml/2006/picture">
              <pic:pic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27" name="IM 27"/>
          <wp:cNvGraphicFramePr/>
          <a:graphic>
            <a:graphicData uri="http://schemas.openxmlformats.org/drawingml/2006/picture">
              <pic:pic>
                <pic:nvPicPr>
                  <pic:cNvPr id="27" name="IM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79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29" name="IM 29"/>
          <wp:cNvGraphicFramePr/>
          <a:graphic>
            <a:graphicData uri="http://schemas.openxmlformats.org/drawingml/2006/picture">
              <pic:pic>
                <pic:nvPicPr>
                  <pic:cNvPr id="29" name="IM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5650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5" name="IM 5"/>
          <wp:cNvGraphicFramePr/>
          <a:graphic>
            <a:graphicData uri="http://schemas.openxmlformats.org/drawingml/2006/picture">
              <pic:pic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1565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5650"/>
          <wp:effectExtent l="0" t="0" r="0" b="0"/>
          <wp:wrapNone/>
          <wp:docPr id="7" name="IM 7"/>
          <wp:cNvGraphicFramePr/>
          <a:graphic>
            <a:graphicData uri="http://schemas.openxmlformats.org/drawingml/2006/picture">
              <pic:pic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909300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851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09300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875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9.xml"/><Relationship Id="rId8" Type="http://schemas.openxmlformats.org/officeDocument/2006/relationships/header" Target="header8.xml"/><Relationship Id="rId7" Type="http://schemas.openxmlformats.org/officeDocument/2006/relationships/header" Target="header7.xml"/><Relationship Id="rId6" Type="http://schemas.openxmlformats.org/officeDocument/2006/relationships/header" Target="header6.xml"/><Relationship Id="rId5" Type="http://schemas.openxmlformats.org/officeDocument/2006/relationships/header" Target="header5.xml"/><Relationship Id="rId4" Type="http://schemas.openxmlformats.org/officeDocument/2006/relationships/header" Target="header4.xml"/><Relationship Id="rId33" Type="http://schemas.openxmlformats.org/officeDocument/2006/relationships/fontTable" Target="fontTable.xml"/><Relationship Id="rId32" Type="http://schemas.openxmlformats.org/officeDocument/2006/relationships/styles" Target="styles.xml"/><Relationship Id="rId31" Type="http://schemas.openxmlformats.org/officeDocument/2006/relationships/settings" Target="settings.xml"/><Relationship Id="rId30" Type="http://schemas.openxmlformats.org/officeDocument/2006/relationships/header" Target="header28.xml"/><Relationship Id="rId3" Type="http://schemas.openxmlformats.org/officeDocument/2006/relationships/header" Target="header3.xml"/><Relationship Id="rId29" Type="http://schemas.openxmlformats.org/officeDocument/2006/relationships/header" Target="header27.xml"/><Relationship Id="rId28" Type="http://schemas.openxmlformats.org/officeDocument/2006/relationships/header" Target="header26.xml"/><Relationship Id="rId27" Type="http://schemas.openxmlformats.org/officeDocument/2006/relationships/header" Target="header25.xml"/><Relationship Id="rId26" Type="http://schemas.openxmlformats.org/officeDocument/2006/relationships/header" Target="header24.xml"/><Relationship Id="rId25" Type="http://schemas.openxmlformats.org/officeDocument/2006/relationships/header" Target="header23.xml"/><Relationship Id="rId24" Type="http://schemas.openxmlformats.org/officeDocument/2006/relationships/header" Target="header22.xml"/><Relationship Id="rId23" Type="http://schemas.openxmlformats.org/officeDocument/2006/relationships/header" Target="header21.xml"/><Relationship Id="rId22" Type="http://schemas.openxmlformats.org/officeDocument/2006/relationships/header" Target="header20.xml"/><Relationship Id="rId21" Type="http://schemas.openxmlformats.org/officeDocument/2006/relationships/header" Target="header19.xml"/><Relationship Id="rId20" Type="http://schemas.openxmlformats.org/officeDocument/2006/relationships/header" Target="header18.xml"/><Relationship Id="rId2" Type="http://schemas.openxmlformats.org/officeDocument/2006/relationships/header" Target="header2.xml"/><Relationship Id="rId19" Type="http://schemas.openxmlformats.org/officeDocument/2006/relationships/header" Target="header17.xml"/><Relationship Id="rId18" Type="http://schemas.openxmlformats.org/officeDocument/2006/relationships/header" Target="header16.xml"/><Relationship Id="rId17" Type="http://schemas.openxmlformats.org/officeDocument/2006/relationships/header" Target="header15.xml"/><Relationship Id="rId16" Type="http://schemas.openxmlformats.org/officeDocument/2006/relationships/header" Target="header14.xml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header" Target="header13.xml"/><Relationship Id="rId12" Type="http://schemas.openxmlformats.org/officeDocument/2006/relationships/header" Target="header12.xml"/><Relationship Id="rId11" Type="http://schemas.openxmlformats.org/officeDocument/2006/relationships/header" Target="header11.xml"/><Relationship Id="rId10" Type="http://schemas.openxmlformats.org/officeDocument/2006/relationships/header" Target="header10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2023-04-23T15:00:11Z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2023-04-23T15:00:18</vt:filetime>
  </property>
  <property fmtid="{D5CDD505-2E9C-101B-9397-08002B2CF9AE}" pid="4" name="UsrData">
    <vt:lpwstr>6444d7590c8b29001574cefb</vt:lpwstr>
  </property>
</Properties>
</file>