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jc w:val="left"/>
        <w:rPr>
          <w:rFonts w:ascii="黑体" w:hAnsi="黑体" w:eastAsia="黑体" w:cs="仿宋_GB2312"/>
          <w:bCs/>
          <w:sz w:val="32"/>
          <w:szCs w:val="32"/>
        </w:rPr>
      </w:pPr>
      <w:r>
        <w:rPr>
          <w:rFonts w:hint="eastAsia" w:ascii="黑体" w:hAnsi="黑体" w:eastAsia="黑体" w:cs="仿宋_GB2312"/>
          <w:bCs/>
          <w:sz w:val="32"/>
          <w:szCs w:val="32"/>
        </w:rPr>
        <w:t>附件：</w:t>
      </w:r>
    </w:p>
    <w:p>
      <w:pPr>
        <w:ind w:firstLine="360" w:firstLineChars="100"/>
        <w:jc w:val="center"/>
        <w:rPr>
          <w:rFonts w:ascii="方正小标宋简体" w:hAnsi="黑体" w:eastAsia="方正小标宋简体" w:cs="仿宋_GB2312"/>
          <w:bCs/>
          <w:sz w:val="36"/>
          <w:szCs w:val="36"/>
        </w:rPr>
      </w:pPr>
      <w:r>
        <w:rPr>
          <w:rFonts w:hint="eastAsia" w:ascii="方正小标宋简体" w:hAnsi="黑体" w:eastAsia="方正小标宋简体" w:cs="仿宋_GB2312"/>
          <w:bCs/>
          <w:sz w:val="36"/>
          <w:szCs w:val="36"/>
        </w:rPr>
        <w:t>第八届中国国际“互联网</w:t>
      </w:r>
      <w:r>
        <w:rPr>
          <w:rFonts w:ascii="方正小标宋简体" w:hAnsi="黑体" w:eastAsia="方正小标宋简体" w:cs="仿宋_GB2312"/>
          <w:bCs/>
          <w:sz w:val="36"/>
          <w:szCs w:val="36"/>
        </w:rPr>
        <w:t>+”大学生创新创业大赛</w:t>
      </w:r>
      <w:r>
        <w:rPr>
          <w:rFonts w:hint="eastAsia" w:ascii="方正小标宋简体" w:hAnsi="黑体" w:eastAsia="方正小标宋简体" w:cs="仿宋_GB2312"/>
          <w:bCs/>
          <w:sz w:val="36"/>
          <w:szCs w:val="36"/>
        </w:rPr>
        <w:t>评审规则</w:t>
      </w:r>
    </w:p>
    <w:p>
      <w:pPr>
        <w:ind w:firstLine="320" w:firstLineChars="100"/>
        <w:jc w:val="left"/>
        <w:rPr>
          <w:rFonts w:ascii="黑体" w:hAnsi="黑体" w:eastAsia="黑体" w:cs="仿宋_GB2312"/>
          <w:bCs/>
          <w:sz w:val="32"/>
          <w:szCs w:val="32"/>
        </w:rPr>
      </w:pPr>
      <w:r>
        <w:rPr>
          <w:rFonts w:hint="eastAsia" w:ascii="黑体" w:hAnsi="黑体" w:eastAsia="黑体" w:cs="仿宋_GB2312"/>
          <w:bCs/>
          <w:sz w:val="32"/>
          <w:szCs w:val="32"/>
        </w:rPr>
        <w:t>一、高教主赛道项目评审要点：创意组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6"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9" w:hRule="atLeast"/>
        </w:trPr>
        <w:tc>
          <w:tcPr>
            <w:tcW w:w="484"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教育维度</w:t>
            </w:r>
          </w:p>
        </w:tc>
        <w:tc>
          <w:tcPr>
            <w:tcW w:w="4186" w:type="pct"/>
            <w:vAlign w:val="center"/>
          </w:tcPr>
          <w:p>
            <w:pPr>
              <w:spacing w:before="217" w:beforeLine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spacing w:after="217" w:afterLines="50"/>
              <w:jc w:val="left"/>
              <w:rPr>
                <w:rFonts w:ascii="仿宋_GB2312" w:hAnsi="仿宋_GB2312" w:eastAsia="仿宋_GB2312" w:cs="仿宋_GB2312"/>
                <w:bCs/>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329"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2.团队能够基于学科专业知识并运用各类创新的理念和范式，解决社会和市场的实际需求。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1.充分了解所在产业（行业）的产业规模、增长速度、竞争格局、产业趋势、产业政策等情况，形成完备、深刻的产业认知。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2.项目具有明确的目标市场定位，对目标市场的特征、需求等情况有清晰的了解，并据此制定合理的营销、运营、财务等计划，设计出完整、创新、可行的商业模式，展现团队的商业思维。</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3.项目落地执行情况；项目对促进区域经济发展、产业转型升级的情况；已有盈利能力或盈利潜力情况。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widowControl/>
      </w:pPr>
    </w:p>
    <w:p>
      <w:pPr>
        <w:widowControl/>
        <w:rPr>
          <w:rFonts w:ascii="黑体" w:hAnsi="黑体" w:eastAsia="黑体" w:cs="仿宋_GB2312"/>
          <w:bCs/>
          <w:sz w:val="32"/>
          <w:szCs w:val="32"/>
        </w:rPr>
        <w:sectPr>
          <w:footerReference r:id="rId3" w:type="default"/>
          <w:pgSz w:w="16838" w:h="11906" w:orient="landscape"/>
          <w:pgMar w:top="1021" w:right="1134" w:bottom="1021" w:left="1134" w:header="567" w:footer="851" w:gutter="0"/>
          <w:cols w:space="425" w:num="1"/>
          <w:docGrid w:type="linesAndChars" w:linePitch="435" w:charSpace="0"/>
        </w:sectPr>
      </w:pPr>
    </w:p>
    <w:p>
      <w:pPr>
        <w:widowControl/>
        <w:rPr>
          <w:rFonts w:ascii="黑体" w:hAnsi="黑体" w:eastAsia="黑体" w:cs="仿宋_GB2312"/>
          <w:bCs/>
          <w:sz w:val="32"/>
          <w:szCs w:val="32"/>
        </w:rPr>
      </w:pPr>
      <w:r>
        <w:rPr>
          <w:rFonts w:hint="eastAsia" w:ascii="黑体" w:hAnsi="黑体" w:eastAsia="黑体" w:cs="仿宋_GB2312"/>
          <w:bCs/>
          <w:sz w:val="32"/>
          <w:szCs w:val="32"/>
        </w:rPr>
        <w:t>二、高教主赛道项目评审要点：初创组、成长组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1.充分掌握所在产业（行业）的产业规模、增长速度、竞争格局、产业趋势、产业政策等情况；具有明确的目标市场定位，充分掌握目标市场的特征、需求等情况；具有完整、创新、可行的商业模式。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4.成长性方面，是否有清晰、有效、全方位的企业发展战略，并拥有可靠的内外部资源（人才、资金、技术等方面）实现企业战略，以建立企业的持续竞争优势。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5.现金流及融资方面，关注项目融资情况、获取资金渠道情况、企业经营的现金流情况、融资需求及资金使用情况是否合理。</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6.项目对促进区域经济发展、产业转型升级的情况。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1.团队的组成原则与过程是否科学合理；团队是否具有独特的支撑项目成长的知识、技能、经验以及成熟的外部资源网络；是否有明确的使命愿景。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2.团队能够基于专业知识并运用各类创新的理念和范式，解决社会和市场的实际需求。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3.项目能够从产品创新、工艺流程创新、服务创新、商业模式创新等方面着手开展创新实践，产生一定数量和质量的创新成果，获得相应的市场回报。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4.项目能够从创新战略、创新流程、创新组织、创新制度与文化等方面进行设计协同，对创新进行有效管理，进而保持公司的竞争力。</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ascii="黑体" w:hAnsi="黑体" w:eastAsia="黑体" w:cs="仿宋_GB2312"/>
          <w:bCs/>
          <w:sz w:val="28"/>
          <w:szCs w:val="28"/>
        </w:rPr>
      </w:pPr>
    </w:p>
    <w:p>
      <w:pPr>
        <w:jc w:val="left"/>
        <w:rPr>
          <w:rFonts w:ascii="黑体" w:hAnsi="黑体" w:eastAsia="黑体" w:cs="仿宋_GB2312"/>
          <w:bCs/>
          <w:sz w:val="32"/>
          <w:szCs w:val="32"/>
        </w:rPr>
        <w:sectPr>
          <w:pgSz w:w="16838" w:h="11906" w:orient="landscape"/>
          <w:pgMar w:top="1021" w:right="1134" w:bottom="1021" w:left="1134" w:header="567"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三、“青年红色筑梦之旅”赛道项目评审要点：公益组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2384"/>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公益维度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1.项目以社会价值为导向，以谋求公共利益为目的，以解决社会问题为使命，不以营利为目标，有一定公益成果。</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2.在公益服务领域具有较好的创意、产品或服务模式的创业计划和实践，追求社会效益</w:t>
            </w:r>
            <w:r>
              <w:rPr>
                <w:rFonts w:hint="eastAsia" w:ascii="仿宋_GB2312" w:hAnsi="仿宋_GB2312" w:eastAsia="仿宋_GB2312" w:cs="仿宋_GB2312"/>
                <w:sz w:val="24"/>
                <w:szCs w:val="24"/>
              </w:rPr>
              <w:t>的</w:t>
            </w:r>
            <w:r>
              <w:rPr>
                <w:rFonts w:ascii="仿宋_GB2312" w:hAnsi="仿宋_GB2312" w:eastAsia="仿宋_GB2312" w:cs="仿宋_GB2312"/>
                <w:sz w:val="24"/>
                <w:szCs w:val="24"/>
              </w:rPr>
              <w:t>最大化。</w:t>
            </w:r>
          </w:p>
        </w:tc>
        <w:tc>
          <w:tcPr>
            <w:tcW w:w="329"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w:t>
            </w:r>
            <w:r>
              <w:rPr>
                <w:rFonts w:ascii="仿宋_GB2312" w:hAnsi="仿宋_GB2312" w:eastAsia="仿宋_GB2312" w:cs="仿宋_GB2312"/>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1.团队的组成原则与过程是否科学合理；是否具有从事公益创业所需的知识、技术和经验；是否有明确的使命愿景。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2.团队内部的组织构架、人员配置、分工协作、能力结构、专业结构、激励制度的合理性情况；团队外部服务支撑体系完备（如志愿者团队等）、具有一定规模、实施有效管理使其发挥重要作用的情况。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3.团队与项目关系的真实性、紧密性情况；团队对项目的各项投入情况；团队的延续性或接替性情况。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1.项目通过吸纳捐赠、获取政府资助、自营收等方式确保持续生存能力情况。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2.团队基于一定的产品、服务、模式，通过高效管理、资源整合、活动策划等运营手段，确保项目影响力与实效性。</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3.项目对促进就业、教育、医疗、养老、环境保护与生态建设等方面的效果。</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4.项目的模式可复制、可推广、具有示范效应。</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5.项目对带动大学生到农村、城乡社区从事社会服务就业创业的情况。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1.团队能够基于科学严谨的创新过程，遵循创新规律，运用各类创新的理念和范式，解决社会实际需求。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2.项目能够从产品创新、服务创新等方面着手开展公益创业实践，并产生一定数量和质量的创新成果。</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3.鼓励将高校科研成果运用到公益创业中，以解决相应的社会问题。</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widowControl/>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四、“青年红色筑梦之旅”赛道项目评审要点：创意组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bCs/>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2.在服务乡村振兴、农业农村现代化、城乡社区发展等方面有较好的创意、产品或服务模式，追求经济效益和社会效益的平衡。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p>
            <w:pPr>
              <w:jc w:val="left"/>
              <w:rPr>
                <w:rFonts w:ascii="仿宋_GB2312" w:hAnsi="仿宋_GB2312" w:eastAsia="仿宋_GB2312" w:cs="仿宋_GB2312"/>
                <w:sz w:val="24"/>
                <w:szCs w:val="24"/>
              </w:rPr>
            </w:pP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vAlign w:val="center"/>
          </w:tcPr>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2.项目能够从产品创新、服务创新等方面着手开展创新创业实践，并产生一定数量和质量的创新成果。</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4.鼓励组织模式或商业模式创新，鼓励资源整合优化创新。</w:t>
            </w:r>
          </w:p>
        </w:tc>
        <w:tc>
          <w:tcPr>
            <w:tcW w:w="329"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pStyle w:val="22"/>
              <w:ind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 w:val="24"/>
                <w:szCs w:val="24"/>
              </w:rPr>
              <w:t>必要条件</w:t>
            </w:r>
          </w:p>
        </w:tc>
        <w:tc>
          <w:tcPr>
            <w:tcW w:w="4515"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jc w:val="left"/>
        <w:rPr>
          <w:rFonts w:ascii="黑体" w:hAnsi="黑体" w:eastAsia="黑体" w:cs="仿宋_GB2312"/>
          <w:bCs/>
          <w:sz w:val="32"/>
          <w:szCs w:val="32"/>
        </w:rPr>
      </w:pPr>
    </w:p>
    <w:p>
      <w:pPr>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cs="仿宋" w:asciiTheme="minorEastAsia" w:hAnsiTheme="minorEastAsia" w:eastAsiaTheme="minorEastAsia"/>
          <w:sz w:val="24"/>
          <w:szCs w:val="24"/>
        </w:rPr>
      </w:pPr>
      <w:r>
        <w:rPr>
          <w:rFonts w:hint="eastAsia" w:ascii="黑体" w:hAnsi="黑体" w:eastAsia="黑体" w:cs="仿宋_GB2312"/>
          <w:bCs/>
          <w:sz w:val="32"/>
          <w:szCs w:val="32"/>
        </w:rPr>
        <w:t>五、“青年红色筑梦之旅”赛道项目评审要点：创业组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7"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b/>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1.团队的组成原则与过程是否科学合理，团队成员的教育和工作背景、创新能力、价值观念、分工协作和能力互补情况，是否有明确的使命愿景；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3.项目通过商业方式推动乡村振兴、农业农村现代化、城乡社区发展等方面的贡献度。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2.项目能够从产品创新、服务创新、组织创新等方面着手开展创新创业实践，并产生一定数量和质量的创新成果，获得相应的市场回报。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tc>
        <w:tc>
          <w:tcPr>
            <w:tcW w:w="329" w:type="pc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
      <w:pPr>
        <w:sectPr>
          <w:pgSz w:w="16838" w:h="11906" w:orient="landscape"/>
          <w:pgMar w:top="1021" w:right="1134" w:bottom="1021" w:left="1134" w:header="851" w:footer="851" w:gutter="0"/>
          <w:cols w:space="425" w:num="1"/>
          <w:docGrid w:type="linesAndChars" w:linePitch="435" w:charSpace="0"/>
        </w:sectPr>
      </w:pPr>
    </w:p>
    <w:p>
      <w:pPr>
        <w:jc w:val="left"/>
        <w:rPr>
          <w:rFonts w:ascii="黑体" w:eastAsia="黑体" w:cs="仿宋_GB2312"/>
          <w:sz w:val="32"/>
          <w:szCs w:val="32"/>
        </w:rPr>
      </w:pPr>
      <w:bookmarkStart w:id="0" w:name="_GoBack"/>
      <w:bookmarkEnd w:id="0"/>
      <w:r>
        <w:rPr>
          <w:rFonts w:hint="eastAsia" w:ascii="黑体" w:eastAsia="黑体" w:cs="仿宋_GB2312"/>
          <w:sz w:val="32"/>
          <w:szCs w:val="32"/>
        </w:rPr>
        <w:t>九、产业命题赛道项目评审要点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1228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5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42"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.项目符合将专业知识与产业实际问题有效结合，并转化为商业价值或社会价值，展现创新创业教育对创业者基本素养和认知的塑造力和提升创业者综合能力的效力。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.项目能充分体现院校在新工科、新医科、新农科、新文科建设方面取得的成果；体现院校在项目的培育、孵化等方面的支持情况；体现</w:t>
            </w:r>
            <w:r>
              <w:rPr>
                <w:rFonts w:ascii="仿宋_GB2312" w:hAnsi="仿宋_GB2312" w:eastAsia="仿宋_GB2312" w:cs="仿宋_GB2312"/>
                <w:sz w:val="24"/>
                <w:szCs w:val="24"/>
              </w:rPr>
              <w:t>多学科交叉、专创融合、产学研协同创新等模式在项目的产生与执行中的重要作用</w:t>
            </w:r>
            <w:r>
              <w:rPr>
                <w:rFonts w:hint="eastAsia" w:ascii="仿宋_GB2312" w:hAnsi="仿宋_GB2312" w:eastAsia="仿宋_GB2312" w:cs="仿宋_GB2312"/>
                <w:sz w:val="24"/>
                <w:szCs w:val="24"/>
              </w:rPr>
              <w:t>。</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命题分析</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1.全方位开展与所选命题相关的产业（行业）的产业规模、增长速度、竞争格局、产业趋势、产业政策以及市场的定位、特征、需求等方面的调研，形成一手资料。</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2.系统、深入了解企业（机构）内外部环境情况，通过与企业对接，准确把握其实际需求与痛点，明确解决该命题所需的各类资源。</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3.结合企业（机构）的产品、技术、模式、管理、制度等现实情况与本团队的创意、技术、方案、人才等实际情况，展开解题可行性和匹配度分析，为形成解决方案奠定基础。</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1.用于解决命题的创意、技术、方案、模式等的先进性情况。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2.团队基于科学严谨的创新过程，遵循创新规律，运用各类创新的理念和范式解决命题。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3.基于产业命题赛道开放创新的内在要求，促进企业（机构）将内外部资源有机整合，提高其创新效率的情况。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1.团队的组成原则与过程是否科学合理，是否具有支撑解决命题的知识、技术和经验。</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2.团队的组织构架、人员配置、分工协作、能力互补、专业结构的合理性情况。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3.团队与项目关系的真实性、紧密性情况，团队对项目的各项投入情况，团队与企业（机构）持续合作的可能性情况。</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实现维度</w:t>
            </w:r>
          </w:p>
        </w:tc>
        <w:tc>
          <w:tcPr>
            <w:tcW w:w="4153"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1.解决命题过程的规划和工作进度安排合理，在各阶段工作目标清晰，难点明确，重点突出，并能兼顾目标与资源配置。</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匹配企业（机构）命题要求，解决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具备先进性、现实性、经济性、高完成度等特点。</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3.命题解决方案是否解决企业（机构）命题中涉及的问题，以及为企业（机构）带来经济效益、社会效益的潜力情况。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Pr>
        <w:jc w:val="left"/>
        <w:rPr>
          <w:rFonts w:ascii="仿宋" w:hAnsi="仿宋" w:eastAsia="仿宋" w:cs="仿宋"/>
          <w:sz w:val="24"/>
          <w:szCs w:val="24"/>
        </w:rPr>
      </w:pPr>
    </w:p>
    <w:sectPr>
      <w:pgSz w:w="16838" w:h="11906" w:orient="landscape"/>
      <w:pgMar w:top="1021" w:right="1134" w:bottom="1021" w:left="1134" w:header="851" w:footer="851"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57AFA6-F381-40A0-A3E4-2BED1B8EC95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68487995-F137-4CBC-B6F8-EC57FF0F7F3C}"/>
  </w:font>
  <w:font w:name="仿宋_GB2312">
    <w:altName w:val="仿宋"/>
    <w:panose1 w:val="02010609030101010101"/>
    <w:charset w:val="86"/>
    <w:family w:val="modern"/>
    <w:pitch w:val="default"/>
    <w:sig w:usb0="00000000" w:usb1="00000000" w:usb2="00000010" w:usb3="00000000" w:csb0="00040000" w:csb1="00000000"/>
    <w:embedRegular r:id="rId3" w:fontKey="{6CCBE371-0730-4238-9000-A3DD9A10EB7C}"/>
  </w:font>
  <w:font w:name="仿宋">
    <w:panose1 w:val="02010609060101010101"/>
    <w:charset w:val="86"/>
    <w:family w:val="modern"/>
    <w:pitch w:val="default"/>
    <w:sig w:usb0="800002BF" w:usb1="38CF7CFA" w:usb2="00000016" w:usb3="00000000" w:csb0="00040001" w:csb1="00000000"/>
    <w:embedRegular r:id="rId4" w:fontKey="{3D4F1F5B-F152-4297-9574-E461853786F7}"/>
  </w:font>
  <w:font w:name="仿宋_GB2312">
    <w:altName w:val="仿宋"/>
    <w:panose1 w:val="00000000000000000000"/>
    <w:charset w:val="00"/>
    <w:family w:val="auto"/>
    <w:pitch w:val="default"/>
    <w:sig w:usb0="00000000" w:usb1="00000000" w:usb2="00000000" w:usb3="00000000" w:csb0="00000000" w:csb1="00000000"/>
    <w:embedRegular r:id="rId5" w:fontKey="{621813C8-B77A-4052-830E-9C38B86073F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964010"/>
    </w:sdtPr>
    <w:sdtContent>
      <w:p>
        <w:pPr>
          <w:pStyle w:val="5"/>
          <w:jc w:val="center"/>
        </w:pPr>
        <w:r>
          <w:fldChar w:fldCharType="begin"/>
        </w:r>
        <w:r>
          <w:instrText xml:space="preserve">PAGE   \* MERGEFORMAT</w:instrText>
        </w:r>
        <w:r>
          <w:fldChar w:fldCharType="separate"/>
        </w:r>
        <w:r>
          <w:rPr>
            <w:lang w:val="zh-CN"/>
          </w:rPr>
          <w:t>17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trackRevisions w:val="1"/>
  <w:documentProtection w:enforcement="0"/>
  <w:defaultTabStop w:val="420"/>
  <w:drawingGridHorizontalSpacing w:val="105"/>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2ZGNjZDM3NTM2OWE3NDRiNTA1YWY1ODJiNzlmYzAifQ=="/>
  </w:docVars>
  <w:rsids>
    <w:rsidRoot w:val="008936CA"/>
    <w:rsid w:val="0004136E"/>
    <w:rsid w:val="0004797E"/>
    <w:rsid w:val="00055C63"/>
    <w:rsid w:val="00074C46"/>
    <w:rsid w:val="00086FA4"/>
    <w:rsid w:val="00093331"/>
    <w:rsid w:val="00096800"/>
    <w:rsid w:val="000C79E4"/>
    <w:rsid w:val="000D779E"/>
    <w:rsid w:val="000F13F0"/>
    <w:rsid w:val="000F374A"/>
    <w:rsid w:val="000F6290"/>
    <w:rsid w:val="00102D66"/>
    <w:rsid w:val="00115B03"/>
    <w:rsid w:val="0015667E"/>
    <w:rsid w:val="00164DB5"/>
    <w:rsid w:val="001709C5"/>
    <w:rsid w:val="00175C3A"/>
    <w:rsid w:val="0018514E"/>
    <w:rsid w:val="001A719D"/>
    <w:rsid w:val="001F5735"/>
    <w:rsid w:val="002028AB"/>
    <w:rsid w:val="002278F3"/>
    <w:rsid w:val="00233DF9"/>
    <w:rsid w:val="00236552"/>
    <w:rsid w:val="002652AA"/>
    <w:rsid w:val="002D1C4D"/>
    <w:rsid w:val="002F2746"/>
    <w:rsid w:val="002F58BD"/>
    <w:rsid w:val="00340F78"/>
    <w:rsid w:val="00365EA0"/>
    <w:rsid w:val="0038445D"/>
    <w:rsid w:val="00395CA8"/>
    <w:rsid w:val="003A6D8D"/>
    <w:rsid w:val="003E1730"/>
    <w:rsid w:val="003E426D"/>
    <w:rsid w:val="003E7B05"/>
    <w:rsid w:val="003E7C15"/>
    <w:rsid w:val="003F1619"/>
    <w:rsid w:val="003F7B73"/>
    <w:rsid w:val="0041786A"/>
    <w:rsid w:val="0044765E"/>
    <w:rsid w:val="00450DAD"/>
    <w:rsid w:val="00455F35"/>
    <w:rsid w:val="00466CDA"/>
    <w:rsid w:val="0047526E"/>
    <w:rsid w:val="00482691"/>
    <w:rsid w:val="0049506A"/>
    <w:rsid w:val="004C16B5"/>
    <w:rsid w:val="004C26F9"/>
    <w:rsid w:val="004D0B4A"/>
    <w:rsid w:val="00503613"/>
    <w:rsid w:val="005127A3"/>
    <w:rsid w:val="005146CC"/>
    <w:rsid w:val="00541B36"/>
    <w:rsid w:val="005A0FB6"/>
    <w:rsid w:val="005D1843"/>
    <w:rsid w:val="00614D89"/>
    <w:rsid w:val="00622874"/>
    <w:rsid w:val="00630F4A"/>
    <w:rsid w:val="0063139C"/>
    <w:rsid w:val="00632DB4"/>
    <w:rsid w:val="00667329"/>
    <w:rsid w:val="00680BB2"/>
    <w:rsid w:val="006860CA"/>
    <w:rsid w:val="00692EFA"/>
    <w:rsid w:val="006945EE"/>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75DD0"/>
    <w:rsid w:val="00782563"/>
    <w:rsid w:val="00785521"/>
    <w:rsid w:val="0079790E"/>
    <w:rsid w:val="007A13C2"/>
    <w:rsid w:val="007A4314"/>
    <w:rsid w:val="007B4F8F"/>
    <w:rsid w:val="007C0CF6"/>
    <w:rsid w:val="007C11D0"/>
    <w:rsid w:val="007C5438"/>
    <w:rsid w:val="007D76D0"/>
    <w:rsid w:val="007E04F9"/>
    <w:rsid w:val="00815292"/>
    <w:rsid w:val="00821EEF"/>
    <w:rsid w:val="00821F1E"/>
    <w:rsid w:val="0082793E"/>
    <w:rsid w:val="00831937"/>
    <w:rsid w:val="00855183"/>
    <w:rsid w:val="008936CA"/>
    <w:rsid w:val="008C0F57"/>
    <w:rsid w:val="008C4B1A"/>
    <w:rsid w:val="008F61B4"/>
    <w:rsid w:val="00900AB9"/>
    <w:rsid w:val="009016B7"/>
    <w:rsid w:val="00923F02"/>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A04609"/>
    <w:rsid w:val="00A158AB"/>
    <w:rsid w:val="00A27CA2"/>
    <w:rsid w:val="00A405A0"/>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5283A"/>
    <w:rsid w:val="00B52871"/>
    <w:rsid w:val="00B75B50"/>
    <w:rsid w:val="00BC081C"/>
    <w:rsid w:val="00BF1554"/>
    <w:rsid w:val="00BF7295"/>
    <w:rsid w:val="00C07E0F"/>
    <w:rsid w:val="00C2795B"/>
    <w:rsid w:val="00C4302E"/>
    <w:rsid w:val="00C70A77"/>
    <w:rsid w:val="00C81085"/>
    <w:rsid w:val="00C90AD8"/>
    <w:rsid w:val="00C96647"/>
    <w:rsid w:val="00CA4B7D"/>
    <w:rsid w:val="00CC1DB3"/>
    <w:rsid w:val="00CC3B4A"/>
    <w:rsid w:val="00CD145B"/>
    <w:rsid w:val="00CD5865"/>
    <w:rsid w:val="00CD7675"/>
    <w:rsid w:val="00CF4695"/>
    <w:rsid w:val="00D02B18"/>
    <w:rsid w:val="00D05307"/>
    <w:rsid w:val="00D12D3F"/>
    <w:rsid w:val="00D21588"/>
    <w:rsid w:val="00D22FDF"/>
    <w:rsid w:val="00D26AD1"/>
    <w:rsid w:val="00D332C4"/>
    <w:rsid w:val="00D3599E"/>
    <w:rsid w:val="00D55A59"/>
    <w:rsid w:val="00D646B6"/>
    <w:rsid w:val="00D86401"/>
    <w:rsid w:val="00D91363"/>
    <w:rsid w:val="00D927C5"/>
    <w:rsid w:val="00D93DDB"/>
    <w:rsid w:val="00DB501F"/>
    <w:rsid w:val="00DC472D"/>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CF1163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581B"/>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0"/>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标题 2 字符"/>
    <w:basedOn w:val="11"/>
    <w:link w:val="2"/>
    <w:qFormat/>
    <w:uiPriority w:val="9"/>
    <w:rPr>
      <w:rFonts w:asciiTheme="majorHAnsi" w:hAnsiTheme="majorHAnsi" w:eastAsiaTheme="majorEastAsia" w:cstheme="majorBidi"/>
      <w:b/>
      <w:bCs/>
      <w:szCs w:val="32"/>
    </w:rPr>
  </w:style>
  <w:style w:type="character" w:customStyle="1" w:styleId="16">
    <w:name w:val="页眉 字符"/>
    <w:basedOn w:val="11"/>
    <w:link w:val="6"/>
    <w:qFormat/>
    <w:uiPriority w:val="99"/>
    <w:rPr>
      <w:rFonts w:ascii="Calibri" w:hAnsi="Calibri" w:eastAsia="宋体" w:cs="Times New Roman"/>
      <w:sz w:val="18"/>
      <w:szCs w:val="18"/>
    </w:rPr>
  </w:style>
  <w:style w:type="character" w:customStyle="1" w:styleId="17">
    <w:name w:val="页脚 字符"/>
    <w:basedOn w:val="11"/>
    <w:link w:val="5"/>
    <w:qFormat/>
    <w:uiPriority w:val="99"/>
    <w:rPr>
      <w:rFonts w:ascii="Calibri" w:hAnsi="Calibri" w:eastAsia="宋体" w:cs="Times New Roman"/>
      <w:sz w:val="18"/>
      <w:szCs w:val="18"/>
    </w:rPr>
  </w:style>
  <w:style w:type="character" w:customStyle="1" w:styleId="18">
    <w:name w:val="批注框文本 字符"/>
    <w:basedOn w:val="11"/>
    <w:link w:val="4"/>
    <w:semiHidden/>
    <w:qFormat/>
    <w:uiPriority w:val="99"/>
    <w:rPr>
      <w:rFonts w:ascii="Calibri" w:hAnsi="Calibri" w:eastAsia="宋体" w:cs="Times New Roman"/>
      <w:sz w:val="18"/>
      <w:szCs w:val="18"/>
    </w:rPr>
  </w:style>
  <w:style w:type="character" w:customStyle="1" w:styleId="19">
    <w:name w:val="批注文字 字符"/>
    <w:basedOn w:val="11"/>
    <w:link w:val="3"/>
    <w:semiHidden/>
    <w:qFormat/>
    <w:uiPriority w:val="99"/>
    <w:rPr>
      <w:rFonts w:ascii="Calibri" w:hAnsi="Calibri"/>
      <w:kern w:val="2"/>
      <w:sz w:val="21"/>
      <w:szCs w:val="22"/>
    </w:rPr>
  </w:style>
  <w:style w:type="character" w:customStyle="1" w:styleId="20">
    <w:name w:val="批注主题 字符"/>
    <w:basedOn w:val="19"/>
    <w:link w:val="8"/>
    <w:semiHidden/>
    <w:qFormat/>
    <w:uiPriority w:val="99"/>
    <w:rPr>
      <w:rFonts w:ascii="Calibri" w:hAnsi="Calibri"/>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D59F-FFC0-4CA4-8F20-1F36BC520C42}">
  <ds:schemaRefs/>
</ds:datastoreItem>
</file>

<file path=docProps/app.xml><?xml version="1.0" encoding="utf-8"?>
<Properties xmlns="http://schemas.openxmlformats.org/officeDocument/2006/extended-properties" xmlns:vt="http://schemas.openxmlformats.org/officeDocument/2006/docPropsVTypes">
  <Template>Normal</Template>
  <Company>scut</Company>
  <Pages>17</Pages>
  <Words>1377</Words>
  <Characters>7852</Characters>
  <Lines>65</Lines>
  <Paragraphs>18</Paragraphs>
  <TotalTime>1</TotalTime>
  <ScaleCrop>false</ScaleCrop>
  <LinksUpToDate>false</LinksUpToDate>
  <CharactersWithSpaces>9211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2022-04-26T00:14:00Z</dcterms:created>
  <dc:creator>saking</dc:creator>
  <cp:lastModifiedBy>工创中心</cp:lastModifiedBy>
  <cp:lastPrinted>2022-04-25T02:47:00Z</cp:lastPrinted>
  <dcterms:modified xsi:type="dcterms:W3CDTF">2023-04-21T01:53:26Z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B898777D6DD2400E8BB8FDCDB3DBDB41</vt:lpwstr>
  </property>
</Properties>
</file>